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`112.36` (+3.25%)</w:t>
      </w:r>
      <w:r>
        <w:t xml:space="preserve"> | DXY: </w:t>
      </w:r>
      <w:r>
        <w:rPr>
          <w:b/>
        </w:rPr>
        <w:t>`101.53` (+0.00%)</w:t>
      </w:r>
      <w:r>
        <w:t xml:space="preserve"> | Lúa mì CBOT: </w:t>
      </w:r>
      <w:r>
        <w:rPr>
          <w:b/>
        </w:rPr>
        <w:t>`630.00` (+0.28%)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465.52 (+0.52)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(463.06 &lt; 464.39)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628.93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(631.44 &lt; 639.83)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463.50 - 463.06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462.00 - 463.50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446.95 - 453.50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631.44 - 639.83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610.85 - 621.00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465.00 cents | </w:t>
      </w:r>
      <w:r>
        <w:rPr>
          <w:b/>
        </w:rPr>
        <w:t>Dự báo Chốt Phiên:</w:t>
      </w:r>
      <w:r>
        <w:t xml:space="preserve"> </w:t>
      </w:r>
      <w:r>
        <w:rPr>
          <w:b/>
        </w:rPr>
        <w:t>`465.52 cents`</w:t>
      </w:r>
      <w:r>
        <w:t xml:space="preserve"> (+0.52).</w:t>
      </w:r>
    </w:p>
    <w:p>
      <w:pPr>
        <w:pStyle w:val="ListBullet"/>
        <w:spacing w:before="0" w:after="60"/>
      </w:pPr>
      <w:r>
        <w:rPr>
          <w:b/>
        </w:rPr>
        <w:t>Thanh khoản phiên chốt:</w:t>
      </w:r>
      <w:r>
        <w:t xml:space="preserve"> Volume: </w:t>
      </w:r>
      <w:r>
        <w:rPr>
          <w:b/>
        </w:rPr>
        <w:t>`23,542`</w:t>
      </w:r>
      <w:r>
        <w:t xml:space="preserve"> (Chênh lệch: </w:t>
      </w:r>
      <w:r>
        <w:rPr>
          <w:b/>
        </w:rPr>
        <w:t>`-249,154`</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(463.06) &lt; </w:t>
      </w:r>
      <w:r>
        <w:rPr>
          <w:rFonts w:ascii="Consolas" w:hAnsi="Consolas"/>
          <w:color w:val="D97706"/>
          <w:sz w:val="19"/>
        </w:rPr>
        <w:t xml:space="preserve"> EMA_50 </w:t>
      </w:r>
      <w:r>
        <w:t xml:space="preserve"> (464.39).</w:t>
      </w:r>
    </w:p>
    <w:p>
      <w:pPr>
        <w:pStyle w:val="ListBullet"/>
        <w:spacing w:before="0" w:after="60"/>
      </w:pPr>
      <w:r>
        <w:rPr>
          <w:b/>
        </w:rPr>
        <w:t>Động lượng &amp; Dao động:</w:t>
      </w:r>
      <w:r>
        <w:t xml:space="preserve"> RSI (14) = </w:t>
      </w:r>
      <w:r>
        <w:rPr>
          <w:b/>
        </w:rPr>
        <w:t>`58.33`</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`463.50`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`463.50 - 463.06 cents (Canh mua vùng hỗ trợ)`</w:t>
      </w:r>
      <w:r>
        <w:t xml:space="preserve"> | SL: </w:t>
      </w:r>
      <w:r>
        <w:rPr>
          <w:b/>
        </w:rPr>
        <w:t>`451.05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`462.00 - 463.50 cents`</w:t>
      </w:r>
      <w:r>
        <w:t xml:space="preserve"> | SL: </w:t>
      </w:r>
      <w:r>
        <w:rPr>
          <w:b/>
        </w:rPr>
        <w:t>`451.86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`467.64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`446.95 - 453.50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630.00 cents | </w:t>
      </w:r>
      <w:r>
        <w:rPr>
          <w:b/>
        </w:rPr>
        <w:t>Dự báo Chốt Phiên:</w:t>
      </w:r>
      <w:r>
        <w:t xml:space="preserve"> </w:t>
      </w:r>
      <w:r>
        <w:rPr>
          <w:b/>
        </w:rPr>
        <w:t>`628.93 cents`</w:t>
      </w:r>
      <w:r>
        <w:t xml:space="preserve"> (-1.07).</w:t>
      </w:r>
    </w:p>
    <w:p>
      <w:pPr>
        <w:pStyle w:val="ListBullet"/>
        <w:spacing w:before="0" w:after="60"/>
      </w:pPr>
      <w:r>
        <w:rPr>
          <w:b/>
        </w:rPr>
        <w:t>Thanh khoản phiên chốt:</w:t>
      </w:r>
      <w:r>
        <w:t xml:space="preserve"> Volume: </w:t>
      </w:r>
      <w:r>
        <w:rPr>
          <w:b/>
        </w:rPr>
        <w:t>`6,973`</w:t>
      </w:r>
      <w:r>
        <w:t xml:space="preserve"> (Chênh lệch: </w:t>
      </w:r>
      <w:r>
        <w:rPr>
          <w:b/>
        </w:rPr>
        <w:t>`-68,161`</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(631.44) &lt; </w:t>
      </w:r>
      <w:r>
        <w:rPr>
          <w:rFonts w:ascii="Consolas" w:hAnsi="Consolas"/>
          <w:color w:val="D97706"/>
          <w:sz w:val="19"/>
        </w:rPr>
        <w:t xml:space="preserve"> EMA_50 </w:t>
      </w:r>
      <w:r>
        <w:t xml:space="preserve"> (639.83).</w:t>
      </w:r>
    </w:p>
    <w:p>
      <w:pPr>
        <w:pStyle w:val="ListBullet"/>
        <w:spacing w:before="0" w:after="60"/>
      </w:pPr>
      <w:r>
        <w:rPr>
          <w:b/>
        </w:rPr>
        <w:t>Động lượng &amp; Dao động:</w:t>
      </w:r>
      <w:r>
        <w:t xml:space="preserve"> RSI (14) = </w:t>
      </w:r>
      <w:r>
        <w:rPr>
          <w:b/>
        </w:rPr>
        <w:t>`40.93`</w:t>
      </w:r>
      <w:r>
        <w:t xml:space="preserve"> | ATR (14) = </w:t>
      </w:r>
      <w:r>
        <w:rPr>
          <w:b/>
        </w:rPr>
        <w:t>`2.54`</w:t>
      </w:r>
      <w:r>
        <w:t xml:space="preserve"> cents | Volatility = </w:t>
      </w:r>
      <w:r>
        <w:rPr>
          <w:b/>
        </w:rPr>
        <w:t>`3.50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`640.00`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`631.44 - 639.83 cents (Canh bán hồi kỹ thuật H1)`</w:t>
      </w:r>
      <w:r>
        <w:t xml:space="preserve"> | SL: </w:t>
      </w:r>
      <w:r>
        <w:rPr>
          <w:b/>
        </w:rPr>
        <w:t>`733.81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`640.00 - 642.00 cents`</w:t>
      </w:r>
      <w:r>
        <w:t xml:space="preserve"> | SL: </w:t>
      </w:r>
      <w:r>
        <w:rPr>
          <w:b/>
        </w:rPr>
        <w:t>`633.93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`657.32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`610.85 - 621.00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