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14:32 ICT ngày 27/08/2026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85.53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`85.53` (-2.63%)</w:t>
      </w:r>
      <w:r>
        <w:t xml:space="preserve"> | DXY: </w:t>
      </w:r>
      <w:r>
        <w:rPr>
          <w:b/>
        </w:rPr>
        <w:t>`99.14` (-0.03%)</w:t>
      </w:r>
      <w:r>
        <w:t xml:space="preserve"> | Lúa mì CBOT: </w:t>
      </w:r>
      <w:r>
        <w:rPr>
          <w:b/>
        </w:rPr>
        <w:t>`750.50` (+2.67%)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14:32 ICT ngày 27/08/2026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27/08/2026)</w:t>
      </w:r>
    </w:p>
    <w:p>
      <w:pPr>
        <w:spacing w:before="80" w:after="240" w:line="276" w:lineRule="auto"/>
      </w:pPr>
      <w:r>
        <w:rPr>
          <w:i/>
          <w:color w:val="5C768D"/>
          <w:sz w:val="19"/>
        </w:rPr>
        <w:t>Thời gian đóng cửa phiên giao dịch được đồng bộ chính xác vào lúc 1:20 AM ICT ngày 27/08/2026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537.53 (+2.28)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(532.35 &gt; 526.24)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757.71 (+7.21)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(739.94 &gt; 724.31)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531.50 - 532.35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537.25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537.25 - 538.75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445.24 - 457.25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739.94 - 724.31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778.35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779.80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779.80 - 781.80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616.32 - 645.25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535.25 cents | </w:t>
      </w:r>
      <w:r>
        <w:rPr>
          <w:b/>
        </w:rPr>
        <w:t>Dự báo Chốt Phiên:</w:t>
      </w:r>
      <w:r>
        <w:t xml:space="preserve"> </w:t>
      </w:r>
      <w:r>
        <w:rPr>
          <w:b/>
        </w:rPr>
        <w:t>`537.53 cents`</w:t>
      </w:r>
      <w:r>
        <w:t xml:space="preserve"> (+2.28).</w:t>
      </w:r>
    </w:p>
    <w:p>
      <w:pPr>
        <w:pStyle w:val="ListBullet"/>
        <w:spacing w:before="0" w:after="60"/>
      </w:pPr>
      <w:r>
        <w:rPr>
          <w:b/>
        </w:rPr>
        <w:t>Thanh khoản phiên chốt:</w:t>
      </w:r>
      <w:r>
        <w:t xml:space="preserve"> Volume: </w:t>
      </w:r>
      <w:r>
        <w:rPr>
          <w:b/>
        </w:rPr>
        <w:t>`39,307`</w:t>
      </w:r>
      <w:r>
        <w:t xml:space="preserve"> (Chênh lệch: </w:t>
      </w:r>
      <w:r>
        <w:rPr>
          <w:b/>
        </w:rPr>
        <w:t>`-337,374`</w:t>
      </w:r>
      <w:r>
        <w:t xml:space="preserve">) | OI: </w:t>
      </w:r>
      <w:r>
        <w:rPr>
          <w:b/>
        </w:rPr>
        <w:t>`959,560`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(532.35) &gt; </w:t>
      </w:r>
      <w:r>
        <w:rPr>
          <w:rFonts w:ascii="Consolas" w:hAnsi="Consolas"/>
          <w:color w:val="D97706"/>
          <w:sz w:val="19"/>
        </w:rPr>
        <w:t xml:space="preserve"> EMA_50 </w:t>
      </w:r>
      <w:r>
        <w:t xml:space="preserve"> (526.24).</w:t>
      </w:r>
    </w:p>
    <w:p>
      <w:pPr>
        <w:pStyle w:val="ListBullet"/>
        <w:spacing w:before="0" w:after="60"/>
      </w:pPr>
      <w:r>
        <w:rPr>
          <w:b/>
        </w:rPr>
        <w:t>Động lượng &amp; Dao động:</w:t>
      </w:r>
      <w:r>
        <w:t xml:space="preserve"> RSI (14) = </w:t>
      </w:r>
      <w:r>
        <w:rPr>
          <w:b/>
        </w:rPr>
        <w:t>`60.63`</w:t>
      </w:r>
      <w:r>
        <w:t xml:space="preserve"> | ATR (14) = </w:t>
      </w:r>
      <w:r>
        <w:rPr>
          <w:b/>
        </w:rPr>
        <w:t>`3.00`</w:t>
      </w:r>
      <w:r>
        <w:t xml:space="preserve"> cents | Volatility = </w:t>
      </w:r>
      <w:r>
        <w:rPr>
          <w:b/>
        </w:rPr>
        <w:t>`2.75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`537.25`</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`531.50 - 532.35 cents (Canh mua vùng hỗ trợ)`</w:t>
      </w:r>
      <w:r>
        <w:t xml:space="preserve"> | SL: </w:t>
      </w:r>
      <w:r>
        <w:rPr>
          <w:b/>
        </w:rPr>
        <w:t>`452.74 cents (Dưới cản S2 + 1.5x ATR)`</w:t>
      </w:r>
      <w:r>
        <w:t xml:space="preserve"> | TP: </w:t>
      </w:r>
      <w:r>
        <w:rPr>
          <w:rFonts w:ascii="Consolas" w:hAnsi="Consolas"/>
          <w:color w:val="D97706"/>
          <w:sz w:val="19"/>
        </w:rPr>
        <w:t xml:space="preserve"> 537.25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`454.25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`537.25 - 538.75 cents`</w:t>
      </w:r>
      <w:r>
        <w:t xml:space="preserve"> | SL: </w:t>
      </w:r>
      <w:r>
        <w:rPr>
          <w:b/>
        </w:rPr>
        <w:t>`540.25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`445.24 - 457.25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750.50 cents | </w:t>
      </w:r>
      <w:r>
        <w:rPr>
          <w:b/>
        </w:rPr>
        <w:t>Dự báo Chốt Phiên:</w:t>
      </w:r>
      <w:r>
        <w:t xml:space="preserve"> </w:t>
      </w:r>
      <w:r>
        <w:rPr>
          <w:b/>
        </w:rPr>
        <w:t>`757.71 cents`</w:t>
      </w:r>
      <w:r>
        <w:t xml:space="preserve"> (+7.21).</w:t>
      </w:r>
    </w:p>
    <w:p>
      <w:pPr>
        <w:pStyle w:val="ListBullet"/>
        <w:spacing w:before="0" w:after="60"/>
      </w:pPr>
      <w:r>
        <w:rPr>
          <w:b/>
        </w:rPr>
        <w:t>Thanh khoản phiên chốt:</w:t>
      </w:r>
      <w:r>
        <w:t xml:space="preserve"> Volume: </w:t>
      </w:r>
      <w:r>
        <w:rPr>
          <w:b/>
        </w:rPr>
        <w:t>`27,066`</w:t>
      </w:r>
      <w:r>
        <w:t xml:space="preserve"> (Chênh lệch: </w:t>
      </w:r>
      <w:r>
        <w:rPr>
          <w:b/>
        </w:rPr>
        <w:t>`-49,856`</w:t>
      </w:r>
      <w:r>
        <w:t xml:space="preserve">) | OI: </w:t>
      </w:r>
      <w:r>
        <w:rPr>
          <w:b/>
        </w:rPr>
        <w:t>`263,677`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(739.94) &gt; </w:t>
      </w:r>
      <w:r>
        <w:rPr>
          <w:rFonts w:ascii="Consolas" w:hAnsi="Consolas"/>
          <w:color w:val="D97706"/>
          <w:sz w:val="19"/>
        </w:rPr>
        <w:t xml:space="preserve"> EMA_50 </w:t>
      </w:r>
      <w:r>
        <w:t xml:space="preserve"> (724.31).</w:t>
      </w:r>
    </w:p>
    <w:p>
      <w:pPr>
        <w:pStyle w:val="ListBullet"/>
        <w:spacing w:before="0" w:after="60"/>
      </w:pPr>
      <w:r>
        <w:rPr>
          <w:b/>
        </w:rPr>
        <w:t>Động lượng &amp; Dao động:</w:t>
      </w:r>
      <w:r>
        <w:t xml:space="preserve"> RSI (14) = </w:t>
      </w:r>
      <w:r>
        <w:rPr>
          <w:b/>
        </w:rPr>
        <w:t>`63.63`</w:t>
      </w:r>
      <w:r>
        <w:t xml:space="preserve"> | ATR (14) = </w:t>
      </w:r>
      <w:r>
        <w:rPr>
          <w:b/>
        </w:rPr>
        <w:t>`7.23`</w:t>
      </w:r>
      <w:r>
        <w:t xml:space="preserve"> cents | Volatility = </w:t>
      </w:r>
      <w:r>
        <w:rPr>
          <w:b/>
        </w:rPr>
        <w:t>`6.50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`763.88`</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`739.94 - 724.31 cents (Canh bán hồi kỹ thuật H1)`</w:t>
      </w:r>
      <w:r>
        <w:t xml:space="preserve"> | SL: </w:t>
      </w:r>
      <w:r>
        <w:rPr>
          <w:b/>
        </w:rPr>
        <w:t>`778.35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`655.60 cents`</w:t>
      </w:r>
      <w:r>
        <w:t xml:space="preserve"> | TP: </w:t>
      </w:r>
      <w:r>
        <w:rPr>
          <w:b/>
        </w:rPr>
        <w:t>`779.80 cents (Đón sóng hồi trung hạn ~14.5 giá)`</w:t>
      </w:r>
      <w:r>
        <w:t>.</w:t>
      </w:r>
    </w:p>
    <w:p>
      <w:pPr>
        <w:pStyle w:val="ListBullet"/>
        <w:spacing w:before="0" w:after="60"/>
      </w:pPr>
      <w:r>
        <w:t>*</w:t>
      </w:r>
      <w:r>
        <w:rPr>
          <w:b/>
          <w:color w:val="B91C1C"/>
        </w:rPr>
        <w:t>Short</w:t>
      </w:r>
      <w:r>
        <w:t xml:space="preserve">:* Entry: </w:t>
      </w:r>
      <w:r>
        <w:rPr>
          <w:b/>
        </w:rPr>
        <w:t>`779.80 - 781.80 cents`</w:t>
      </w:r>
      <w:r>
        <w:t xml:space="preserve"> | SL: </w:t>
      </w:r>
      <w:r>
        <w:rPr>
          <w:b/>
        </w:rPr>
        <w:t>`786.70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`616.32 - 645.25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