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15:21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`95.09` (-0.45%)</w:t>
      </w:r>
      <w:r>
        <w:t xml:space="preserve"> | DXY: </w:t>
      </w:r>
      <w:r>
        <w:rPr>
          <w:b/>
        </w:rPr>
        <w:t>`99.09` (+0.09%)</w:t>
      </w:r>
      <w:r>
        <w:t xml:space="preserve"> | Lúa mì CBOT: </w:t>
      </w:r>
      <w:r>
        <w:rPr>
          <w:b/>
        </w:rPr>
        <w:t>`750.00` (+1.94%)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15:21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540.15 (+1.40)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(538.49 &gt; 538.34)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752.07 (+2.07)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(752.73 &lt; 759.46)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536.75 - 538.49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540.50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540.50 - 542.00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752.73 - 759.46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538.75 cents | </w:t>
      </w:r>
      <w:r>
        <w:rPr>
          <w:b/>
        </w:rPr>
        <w:t>Dự báo Chốt Phiên:</w:t>
      </w:r>
      <w:r>
        <w:t xml:space="preserve"> </w:t>
      </w:r>
      <w:r>
        <w:rPr>
          <w:b/>
        </w:rPr>
        <w:t>`540.15 cents`</w:t>
      </w:r>
      <w:r>
        <w:t xml:space="preserve"> (+1.40).</w:t>
      </w:r>
    </w:p>
    <w:p>
      <w:pPr>
        <w:pStyle w:val="ListBullet"/>
        <w:spacing w:before="0" w:after="60"/>
      </w:pPr>
      <w:r>
        <w:rPr>
          <w:b/>
        </w:rPr>
        <w:t>Thanh khoản phiên chốt:</w:t>
      </w:r>
      <w:r>
        <w:t xml:space="preserve"> Volume: </w:t>
      </w:r>
      <w:r>
        <w:rPr>
          <w:b/>
        </w:rPr>
        <w:t>`29,037`</w:t>
      </w:r>
      <w:r>
        <w:t xml:space="preserve"> (Chênh lệch: </w:t>
      </w:r>
      <w:r>
        <w:rPr>
          <w:b/>
        </w:rPr>
        <w:t>`-299,391`</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(538.49) &gt; </w:t>
      </w:r>
      <w:r>
        <w:rPr>
          <w:rFonts w:ascii="Consolas" w:hAnsi="Consolas"/>
          <w:color w:val="D97706"/>
          <w:sz w:val="19"/>
        </w:rPr>
        <w:t xml:space="preserve"> EMA_50 </w:t>
      </w:r>
      <w:r>
        <w:t xml:space="preserve"> (538.34).</w:t>
      </w:r>
    </w:p>
    <w:p>
      <w:pPr>
        <w:pStyle w:val="ListBullet"/>
        <w:spacing w:before="0" w:after="60"/>
      </w:pPr>
      <w:r>
        <w:rPr>
          <w:b/>
        </w:rPr>
        <w:t>Động lượng &amp; Dao động:</w:t>
      </w:r>
      <w:r>
        <w:t xml:space="preserve"> RSI (14) = </w:t>
      </w:r>
      <w:r>
        <w:rPr>
          <w:b/>
        </w:rPr>
        <w:t>`50.73`</w:t>
      </w:r>
      <w:r>
        <w:t xml:space="preserve"> | ATR (14) = </w:t>
      </w:r>
      <w:r>
        <w:rPr>
          <w:b/>
        </w:rPr>
        <w:t>`3.08`</w:t>
      </w:r>
      <w:r>
        <w:t xml:space="preserve"> cents | Volatility = </w:t>
      </w:r>
      <w:r>
        <w:rPr>
          <w:b/>
        </w:rPr>
        <w:t>`1.50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`540.50`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`536.75 - 538.49 cents (Canh mua vùng hỗ trợ)`</w:t>
      </w:r>
      <w:r>
        <w:t xml:space="preserve"> | SL: </w:t>
      </w:r>
      <w:r>
        <w:rPr>
          <w:b/>
        </w:rPr>
        <w:t>`452.63 cents (Dưới cản S2 + 1.5x ATR)`</w:t>
      </w:r>
      <w:r>
        <w:t xml:space="preserve"> | TP: </w:t>
      </w:r>
      <w:r>
        <w:rPr>
          <w:rFonts w:ascii="Consolas" w:hAnsi="Consolas"/>
          <w:color w:val="D97706"/>
          <w:sz w:val="19"/>
        </w:rPr>
        <w:t xml:space="preserve"> 540.50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`454.17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`540.50 - 542.00 cents`</w:t>
      </w:r>
      <w:r>
        <w:t xml:space="preserve"> | SL: </w:t>
      </w:r>
      <w:r>
        <w:rPr>
          <w:b/>
        </w:rPr>
        <w:t>`543.58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750.00 cents | </w:t>
      </w:r>
      <w:r>
        <w:rPr>
          <w:b/>
        </w:rPr>
        <w:t>Dự báo Chốt Phiên:</w:t>
      </w:r>
      <w:r>
        <w:t xml:space="preserve"> </w:t>
      </w:r>
      <w:r>
        <w:rPr>
          <w:b/>
        </w:rPr>
        <w:t>`752.07 cents`</w:t>
      </w:r>
      <w:r>
        <w:t xml:space="preserve"> (+2.07).</w:t>
      </w:r>
    </w:p>
    <w:p>
      <w:pPr>
        <w:pStyle w:val="ListBullet"/>
        <w:spacing w:before="0" w:after="60"/>
      </w:pPr>
      <w:r>
        <w:rPr>
          <w:b/>
        </w:rPr>
        <w:t>Thanh khoản phiên chốt:</w:t>
      </w:r>
      <w:r>
        <w:t xml:space="preserve"> Volume: </w:t>
      </w:r>
      <w:r>
        <w:rPr>
          <w:b/>
        </w:rPr>
        <w:t>`14,449`</w:t>
      </w:r>
      <w:r>
        <w:t xml:space="preserve"> (Chênh lệch: </w:t>
      </w:r>
      <w:r>
        <w:rPr>
          <w:b/>
        </w:rPr>
        <w:t>`-86,250`</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(752.73) &lt; </w:t>
      </w:r>
      <w:r>
        <w:rPr>
          <w:rFonts w:ascii="Consolas" w:hAnsi="Consolas"/>
          <w:color w:val="D97706"/>
          <w:sz w:val="19"/>
        </w:rPr>
        <w:t xml:space="preserve"> EMA_50 </w:t>
      </w:r>
      <w:r>
        <w:t xml:space="preserve"> (759.46).</w:t>
      </w:r>
    </w:p>
    <w:p>
      <w:pPr>
        <w:pStyle w:val="ListBullet"/>
        <w:spacing w:before="0" w:after="60"/>
      </w:pPr>
      <w:r>
        <w:rPr>
          <w:b/>
        </w:rPr>
        <w:t>Động lượng &amp; Dao động:</w:t>
      </w:r>
      <w:r>
        <w:t xml:space="preserve"> RSI (14) = </w:t>
      </w:r>
      <w:r>
        <w:rPr>
          <w:b/>
        </w:rPr>
        <w:t>`44.70`</w:t>
      </w:r>
      <w:r>
        <w:t xml:space="preserve"> | ATR (14) = </w:t>
      </w:r>
      <w:r>
        <w:rPr>
          <w:b/>
        </w:rPr>
        <w:t>`6.25`</w:t>
      </w:r>
      <w:r>
        <w:t xml:space="preserve"> cents | Volatility = </w:t>
      </w:r>
      <w:r>
        <w:rPr>
          <w:b/>
        </w:rPr>
        <w:t>`3.00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`752.73 - 759.46 cents (Canh bán hồi kỹ thuật H1)`</w:t>
      </w:r>
      <w:r>
        <w:t xml:space="preserve"> | SL: </w:t>
      </w:r>
      <w:r>
        <w:rPr>
          <w:b/>
        </w:rPr>
        <w:t>`804.37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`639.00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`764.25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`620.26 - 645.25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