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04:00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`98.70` (+0.00%)</w:t>
      </w:r>
      <w:r>
        <w:t xml:space="preserve"> | DXY: </w:t>
      </w:r>
      <w:r>
        <w:rPr>
          <w:b/>
        </w:rPr>
        <w:t>`101.20` (+0.00%)</w:t>
      </w:r>
      <w:r>
        <w:t xml:space="preserve"> | Lúa mì CBOT: </w:t>
      </w:r>
      <w:r>
        <w:rPr>
          <w:b/>
        </w:rPr>
        <w:t>`687.50`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04:00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522.88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(522.58 &lt; 524.10)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688.31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(693.32 &lt; 697.40)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499.82 - 511.50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693.32 - 697.40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666.73 - 683.00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522.25 cents | </w:t>
      </w:r>
      <w:r>
        <w:rPr>
          <w:b/>
        </w:rPr>
        <w:t>Dự báo Chốt Phiên:</w:t>
      </w:r>
      <w:r>
        <w:t xml:space="preserve"> </w:t>
      </w:r>
      <w:r>
        <w:rPr>
          <w:b/>
        </w:rPr>
        <w:t>`522.88 cents`</w:t>
      </w:r>
      <w:r>
        <w:t xml:space="preserve"> (+0.63).</w:t>
      </w:r>
    </w:p>
    <w:p>
      <w:pPr>
        <w:pStyle w:val="ListBullet"/>
        <w:spacing w:before="0" w:after="60"/>
      </w:pPr>
      <w:r>
        <w:rPr>
          <w:b/>
        </w:rPr>
        <w:t>Thanh khoản phiên chốt:</w:t>
      </w:r>
      <w:r>
        <w:t xml:space="preserve"> Volume: </w:t>
      </w:r>
      <w:r>
        <w:rPr>
          <w:b/>
        </w:rPr>
        <w:t>`226,016`</w:t>
      </w:r>
      <w:r>
        <w:t xml:space="preserve"> (Chênh lệch: </w:t>
      </w:r>
      <w:r>
        <w:rPr>
          <w:b/>
        </w:rPr>
        <w:t>`+205,186`</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(522.58) &lt; </w:t>
      </w:r>
      <w:r>
        <w:rPr>
          <w:rFonts w:ascii="Consolas" w:hAnsi="Consolas"/>
          <w:color w:val="D97706"/>
          <w:sz w:val="19"/>
        </w:rPr>
        <w:t xml:space="preserve"> EMA_50 </w:t>
      </w:r>
      <w:r>
        <w:t xml:space="preserve"> (524.10).</w:t>
      </w:r>
    </w:p>
    <w:p>
      <w:pPr>
        <w:pStyle w:val="ListBullet"/>
        <w:spacing w:before="0" w:after="60"/>
      </w:pPr>
      <w:r>
        <w:rPr>
          <w:b/>
        </w:rPr>
        <w:t>Động lượng &amp; Dao động:</w:t>
      </w:r>
      <w:r>
        <w:t xml:space="preserve"> RSI (14) = </w:t>
      </w:r>
      <w:r>
        <w:rPr>
          <w:b/>
        </w:rPr>
        <w:t>`48.56`</w:t>
      </w:r>
      <w:r>
        <w:t xml:space="preserve"> | ATR (14) = </w:t>
      </w:r>
      <w:r>
        <w:rPr>
          <w:b/>
        </w:rPr>
        <w:t>`2.92`</w:t>
      </w:r>
      <w:r>
        <w:t xml:space="preserve"> cents | Volatility = </w:t>
      </w:r>
      <w:r>
        <w:rPr>
          <w:b/>
        </w:rPr>
        <w:t>`1.75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`518.25 - 522.58 cents (Canh mua vùng hỗ trợ)`</w:t>
      </w:r>
      <w:r>
        <w:t xml:space="preserve"> | SL: </w:t>
      </w:r>
      <w:r>
        <w:rPr>
          <w:b/>
        </w:rPr>
        <w:t>`507.12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`508.58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`527.17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`499.82 - 511.50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687.50 cents | </w:t>
      </w:r>
      <w:r>
        <w:rPr>
          <w:b/>
        </w:rPr>
        <w:t>Dự báo Chốt Phiên:</w:t>
      </w:r>
      <w:r>
        <w:t xml:space="preserve"> </w:t>
      </w:r>
      <w:r>
        <w:rPr>
          <w:b/>
        </w:rPr>
        <w:t>`688.31 cents`</w:t>
      </w:r>
      <w:r>
        <w:t xml:space="preserve"> (+0.81).</w:t>
      </w:r>
    </w:p>
    <w:p>
      <w:pPr>
        <w:pStyle w:val="ListBullet"/>
        <w:spacing w:before="0" w:after="60"/>
      </w:pPr>
      <w:r>
        <w:rPr>
          <w:b/>
        </w:rPr>
        <w:t>Thanh khoản phiên chốt:</w:t>
      </w:r>
      <w:r>
        <w:t xml:space="preserve"> Volume: </w:t>
      </w:r>
      <w:r>
        <w:rPr>
          <w:b/>
        </w:rPr>
        <w:t>`61,503`</w:t>
      </w:r>
      <w:r>
        <w:t xml:space="preserve"> (Chênh lệch: </w:t>
      </w:r>
      <w:r>
        <w:rPr>
          <w:b/>
        </w:rPr>
        <w:t>`+58,049`</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(693.32) &lt; </w:t>
      </w:r>
      <w:r>
        <w:rPr>
          <w:rFonts w:ascii="Consolas" w:hAnsi="Consolas"/>
          <w:color w:val="D97706"/>
          <w:sz w:val="19"/>
        </w:rPr>
        <w:t xml:space="preserve"> EMA_50 </w:t>
      </w:r>
      <w:r>
        <w:t xml:space="preserve"> (697.40).</w:t>
      </w:r>
    </w:p>
    <w:p>
      <w:pPr>
        <w:pStyle w:val="ListBullet"/>
        <w:spacing w:before="0" w:after="60"/>
      </w:pPr>
      <w:r>
        <w:rPr>
          <w:b/>
        </w:rPr>
        <w:t>Động lượng &amp; Dao động:</w:t>
      </w:r>
      <w:r>
        <w:t xml:space="preserve"> RSI (14) = </w:t>
      </w:r>
      <w:r>
        <w:rPr>
          <w:b/>
        </w:rPr>
        <w:t>`38.24`</w:t>
      </w:r>
      <w:r>
        <w:t xml:space="preserve"> | ATR (14) = </w:t>
      </w:r>
      <w:r>
        <w:rPr>
          <w:b/>
        </w:rPr>
        <w:t>`4.07`</w:t>
      </w:r>
      <w:r>
        <w:t xml:space="preserve"> cents | Volatility = </w:t>
      </w:r>
      <w:r>
        <w:rPr>
          <w:b/>
        </w:rPr>
        <w:t>`2.25 cents`</w:t>
      </w:r>
      <w:r>
        <w:t>.</w:t>
      </w:r>
    </w:p>
    <w:p>
      <w:pPr>
        <w:pStyle w:val="ListBullet"/>
        <w:spacing w:before="0" w:after="60"/>
      </w:pPr>
      <w:r>
        <w:rPr>
          <w:b/>
        </w:rPr>
        <w:t>Vùng cản Pivot:</w:t>
      </w:r>
      <w:r>
        <w:t xml:space="preserve"> Hỗ trợ S1: </w:t>
      </w:r>
      <w:r>
        <w:rPr>
          <w:b/>
        </w:rPr>
        <w:t>`685.00`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`693.32 - 697.40 cents (Canh bán hồi kỹ thuật H1)`</w:t>
      </w:r>
      <w:r>
        <w:t xml:space="preserve"> | SL: </w:t>
      </w:r>
      <w:r>
        <w:rPr>
          <w:b/>
        </w:rPr>
        <w:t>`801.10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`678.93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`697.57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`666.73 - 683.00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