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15:51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`93.29` (-0.52%)</w:t>
      </w:r>
      <w:r>
        <w:t xml:space="preserve"> | DXY: </w:t>
      </w:r>
      <w:r>
        <w:rPr>
          <w:b/>
        </w:rPr>
        <w:t>`98.68` (-0.22%)</w:t>
      </w:r>
      <w:r>
        <w:t xml:space="preserve"> | Lúa mì CBOT: </w:t>
      </w:r>
      <w:r>
        <w:rPr>
          <w:b/>
        </w:rPr>
        <w:t>`703.50` (+3.00%)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15:51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504.80 (+1.30)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(501.32 &gt; 497.87)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705.91 (+2.41)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(700.89 &gt; 696.51)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499.00 - 501.32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505.32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512.50 - 514.00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471.41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449.83 - 457.25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700.89 - 696.51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722.00 - 724.00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503.50 cents | </w:t>
      </w:r>
      <w:r>
        <w:rPr>
          <w:b/>
        </w:rPr>
        <w:t>Dự báo Chốt Phiên:</w:t>
      </w:r>
      <w:r>
        <w:t xml:space="preserve"> </w:t>
      </w:r>
      <w:r>
        <w:rPr>
          <w:b/>
        </w:rPr>
        <w:t>`504.80 cents`</w:t>
      </w:r>
      <w:r>
        <w:t xml:space="preserve"> (+1.30).</w:t>
      </w:r>
    </w:p>
    <w:p>
      <w:pPr>
        <w:pStyle w:val="ListBullet"/>
        <w:spacing w:before="0" w:after="60"/>
      </w:pPr>
      <w:r>
        <w:rPr>
          <w:b/>
        </w:rPr>
        <w:t>Thanh khoản phiên chốt:</w:t>
      </w:r>
      <w:r>
        <w:t xml:space="preserve"> Volume: </w:t>
      </w:r>
      <w:r>
        <w:rPr>
          <w:b/>
        </w:rPr>
        <w:t>`42,016`</w:t>
      </w:r>
      <w:r>
        <w:t xml:space="preserve"> (Chênh lệch: </w:t>
      </w:r>
      <w:r>
        <w:rPr>
          <w:b/>
        </w:rPr>
        <w:t>`-249,883`</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(501.32) &gt; </w:t>
      </w:r>
      <w:r>
        <w:rPr>
          <w:rFonts w:ascii="Consolas" w:hAnsi="Consolas"/>
          <w:color w:val="D97706"/>
          <w:sz w:val="19"/>
        </w:rPr>
        <w:t xml:space="preserve"> EMA_50 </w:t>
      </w:r>
      <w:r>
        <w:t xml:space="preserve"> (497.87).</w:t>
      </w:r>
    </w:p>
    <w:p>
      <w:pPr>
        <w:pStyle w:val="ListBullet"/>
        <w:spacing w:before="0" w:after="60"/>
      </w:pPr>
      <w:r>
        <w:rPr>
          <w:b/>
        </w:rPr>
        <w:t>Động lượng &amp; Dao động:</w:t>
      </w:r>
      <w:r>
        <w:t xml:space="preserve"> RSI (14) = </w:t>
      </w:r>
      <w:r>
        <w:rPr>
          <w:b/>
        </w:rPr>
        <w:t>`64.58`</w:t>
      </w:r>
      <w:r>
        <w:t xml:space="preserve"> | ATR (14) = </w:t>
      </w:r>
      <w:r>
        <w:rPr>
          <w:b/>
        </w:rPr>
        <w:t>`1.85`</w:t>
      </w:r>
      <w:r>
        <w:t xml:space="preserve"> cents | Volatility = </w:t>
      </w:r>
      <w:r>
        <w:rPr>
          <w:b/>
        </w:rPr>
        <w:t>`2.00 cents`</w:t>
      </w:r>
      <w:r>
        <w:t>.</w:t>
      </w:r>
    </w:p>
    <w:p>
      <w:pPr>
        <w:pStyle w:val="ListBullet"/>
        <w:spacing w:before="0" w:after="60"/>
      </w:pPr>
      <w:r>
        <w:rPr>
          <w:b/>
        </w:rPr>
        <w:t>Vùng cản Pivot:</w:t>
      </w:r>
      <w:r>
        <w:t xml:space="preserve"> Hỗ trợ S1: </w:t>
      </w:r>
      <w:r>
        <w:rPr>
          <w:b/>
        </w:rPr>
        <w:t>`499.00`</w:t>
      </w:r>
      <w:r>
        <w:t xml:space="preserve"> | S2: </w:t>
      </w:r>
      <w:r>
        <w:rPr>
          <w:b/>
        </w:rPr>
        <w:t>`457.25`</w:t>
      </w:r>
      <w:r>
        <w:t xml:space="preserve"> || Kháng cự R1: </w:t>
      </w:r>
      <w:r>
        <w:rPr>
          <w:b/>
        </w:rPr>
        <w:t>`505.32`</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`499.00 - 501.32 cents (Canh mua vùng hỗ trợ)`</w:t>
      </w:r>
      <w:r>
        <w:t xml:space="preserve"> | SL: </w:t>
      </w:r>
      <w:r>
        <w:rPr>
          <w:b/>
        </w:rPr>
        <w:t>`454.47 cents (Dưới cản S2 + 1.5x ATR)`</w:t>
      </w:r>
      <w:r>
        <w:t xml:space="preserve"> | TP: </w:t>
      </w:r>
      <w:r>
        <w:rPr>
          <w:rFonts w:ascii="Consolas" w:hAnsi="Consolas"/>
          <w:color w:val="D97706"/>
          <w:sz w:val="19"/>
        </w:rPr>
        <w:t xml:space="preserve"> 505.32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`512.50 - 514.00 cents`</w:t>
      </w:r>
      <w:r>
        <w:t xml:space="preserve"> | SL: </w:t>
      </w:r>
      <w:r>
        <w:rPr>
          <w:b/>
        </w:rPr>
        <w:t>`471.41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`520.59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`449.83 - 457.25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703.50 cents | </w:t>
      </w:r>
      <w:r>
        <w:rPr>
          <w:b/>
        </w:rPr>
        <w:t>Dự báo Chốt Phiên:</w:t>
      </w:r>
      <w:r>
        <w:t xml:space="preserve"> </w:t>
      </w:r>
      <w:r>
        <w:rPr>
          <w:b/>
        </w:rPr>
        <w:t>`705.91 cents`</w:t>
      </w:r>
      <w:r>
        <w:t xml:space="preserve"> (+2.41).</w:t>
      </w:r>
    </w:p>
    <w:p>
      <w:pPr>
        <w:pStyle w:val="ListBullet"/>
        <w:spacing w:before="0" w:after="60"/>
      </w:pPr>
      <w:r>
        <w:rPr>
          <w:b/>
        </w:rPr>
        <w:t>Thanh khoản phiên chốt:</w:t>
      </w:r>
      <w:r>
        <w:t xml:space="preserve"> Volume: </w:t>
      </w:r>
      <w:r>
        <w:rPr>
          <w:b/>
        </w:rPr>
        <w:t>`4,832`</w:t>
      </w:r>
      <w:r>
        <w:t xml:space="preserve"> (Chênh lệch: </w:t>
      </w:r>
      <w:r>
        <w:rPr>
          <w:b/>
        </w:rPr>
        <w:t>`-96,104`</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(700.89) &gt; </w:t>
      </w:r>
      <w:r>
        <w:rPr>
          <w:rFonts w:ascii="Consolas" w:hAnsi="Consolas"/>
          <w:color w:val="D97706"/>
          <w:sz w:val="19"/>
        </w:rPr>
        <w:t xml:space="preserve"> EMA_50 </w:t>
      </w:r>
      <w:r>
        <w:t xml:space="preserve"> (696.51).</w:t>
      </w:r>
    </w:p>
    <w:p>
      <w:pPr>
        <w:pStyle w:val="ListBullet"/>
        <w:spacing w:before="0" w:after="60"/>
      </w:pPr>
      <w:r>
        <w:rPr>
          <w:b/>
        </w:rPr>
        <w:t>Động lượng &amp; Dao động:</w:t>
      </w:r>
      <w:r>
        <w:t xml:space="preserve"> RSI (14) = </w:t>
      </w:r>
      <w:r>
        <w:rPr>
          <w:b/>
        </w:rPr>
        <w:t>`59.78`</w:t>
      </w:r>
      <w:r>
        <w:t xml:space="preserve"> | ATR (14) = </w:t>
      </w:r>
      <w:r>
        <w:rPr>
          <w:b/>
        </w:rPr>
        <w:t>`3.54`</w:t>
      </w:r>
      <w:r>
        <w:t xml:space="preserve"> cents | Volatility = </w:t>
      </w:r>
      <w:r>
        <w:rPr>
          <w:b/>
        </w:rPr>
        <w:t>`4.00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`700.89 - 696.51 cents (Canh bán hồi kỹ thuật H1)`</w:t>
      </w:r>
      <w:r>
        <w:t xml:space="preserve"> | SL: </w:t>
      </w:r>
      <w:r>
        <w:rPr>
          <w:b/>
        </w:rPr>
        <w:t>`733.56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`659.39 cents`</w:t>
      </w:r>
      <w:r>
        <w:t xml:space="preserve"> | TP: </w:t>
      </w:r>
      <w:r>
        <w:rPr>
          <w:b/>
        </w:rPr>
        <w:t>`722.00 cents (Đón sóng hồi trung hạn ~14.5 giá)`</w:t>
      </w:r>
      <w:r>
        <w:t>.</w:t>
      </w:r>
    </w:p>
    <w:p>
      <w:pPr>
        <w:pStyle w:val="ListBullet"/>
        <w:spacing w:before="0" w:after="60"/>
      </w:pPr>
      <w:r>
        <w:t>*</w:t>
      </w:r>
      <w:r>
        <w:rPr>
          <w:b/>
          <w:color w:val="B91C1C"/>
        </w:rPr>
        <w:t>Short</w:t>
      </w:r>
      <w:r>
        <w:t xml:space="preserve">:* Entry: </w:t>
      </w:r>
      <w:r>
        <w:rPr>
          <w:b/>
        </w:rPr>
        <w:t>`722.00 - 724.00 cents`</w:t>
      </w:r>
      <w:r>
        <w:t xml:space="preserve"> | SL: </w:t>
      </w:r>
      <w:r>
        <w:rPr>
          <w:b/>
        </w:rPr>
        <w:t>`725.11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`631.08 - 645.25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