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15:20 ICT ngày 06/08/2026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79.84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+0.49%</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+0.05%</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2026-07-28)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`79.84` (+0.49%)</w:t>
      </w:r>
      <w:r>
        <w:t xml:space="preserve"> | DXY: </w:t>
      </w:r>
      <w:r>
        <w:rPr>
          <w:b/>
        </w:rPr>
        <w:t>`99.74` (+0.05%)</w:t>
      </w:r>
      <w:r>
        <w:t xml:space="preserve"> | Lúa mì CBOT: </w:t>
      </w:r>
      <w:r>
        <w:rPr>
          <w:b/>
        </w:rPr>
        <w:t>`642.50` (+0.04%)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15:20 ICT ngày 06/08/2026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06/08/2026)</w:t>
      </w:r>
    </w:p>
    <w:p>
      <w:pPr>
        <w:spacing w:before="80" w:after="240" w:line="276" w:lineRule="auto"/>
      </w:pPr>
      <w:r>
        <w:rPr>
          <w:i/>
          <w:color w:val="5C768D"/>
          <w:sz w:val="19"/>
        </w:rPr>
        <w:t>Thời gian đóng cửa phiên giao dịch được đồng bộ chính xác vào lúc 1:20 AM ICT ngày 06/08/2026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438.29 (+0.29)</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(438.52 &lt; 440.61)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(ZC)](#2-báo-cáo-mã-zc-ngô---phiên-chốt-06082026)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644.18 (+1.68)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(642.50 &lt; 643.62)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(ZW)](#3-báo-cáo-mã-zw-lúa-mì---phiên-chốt-06082026)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437.00 - 438.52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419.61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438.75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435.50 - 437.00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420.32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438.75 - 440.25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440.18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434.03 - 440.50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642.50 - 643.62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716.42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639.75 cents </w:t>
            </w:r>
            <w:r>
              <w:t xml:space="preserve"> / TP2: </w:t>
            </w:r>
            <w:r>
              <w:rPr>
                <w:rFonts w:ascii="Consolas" w:hAnsi="Consolas"/>
                <w:color w:val="D97706"/>
                <w:sz w:val="19"/>
              </w:rPr>
              <w:t xml:space="preserve"> 598.50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637.75 - 639.75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595.06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645.50 - 647.50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648.94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598.50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599.73 - 613.25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86% thu hoạch, Xuân 5%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55%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(Bán hàng): 362,900 MT (Kỳ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Giao hàng (Inspections): 1,488,028 tấn (Tuần kết thúc Jul 27, 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362.9 nghìn tấn, đưa lũy kế lên 76.373 triệu tấn, cao hơn 23.9%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(Bán hàng): 285,200 MT (Kỳ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Giao hàng (Inspections): 394,785 tấn (Tuần kết thúc Jul 27, 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285.2 nghìn tấn, đưa lũy kế lên 2.573 triệu tấn, thấp hơn 20.3%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86% thu hoạch, Xuân 5%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06/08/2026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438.00 cents | </w:t>
      </w:r>
      <w:r>
        <w:rPr>
          <w:b/>
        </w:rPr>
        <w:t>Dự báo Chốt Phiên:</w:t>
      </w:r>
      <w:r>
        <w:t xml:space="preserve"> </w:t>
      </w:r>
      <w:r>
        <w:rPr>
          <w:b/>
        </w:rPr>
        <w:t>`438.29 cents`</w:t>
      </w:r>
      <w:r>
        <w:t xml:space="preserve"> (+0.29).</w:t>
      </w:r>
    </w:p>
    <w:p>
      <w:pPr>
        <w:pStyle w:val="ListBullet"/>
        <w:spacing w:before="0" w:after="60"/>
      </w:pPr>
      <w:r>
        <w:rPr>
          <w:b/>
        </w:rPr>
        <w:t>Thanh khoản phiên chốt:</w:t>
      </w:r>
      <w:r>
        <w:t xml:space="preserve"> Volume: </w:t>
      </w:r>
      <w:r>
        <w:rPr>
          <w:b/>
        </w:rPr>
        <w:t>`4,137`</w:t>
      </w:r>
      <w:r>
        <w:t xml:space="preserve"> (Chênh lệch: </w:t>
      </w:r>
      <w:r>
        <w:rPr>
          <w:b/>
        </w:rPr>
        <w:t>`-132,525`</w:t>
      </w:r>
      <w:r>
        <w:t xml:space="preserve">) | OI: </w:t>
      </w:r>
      <w:r>
        <w:rPr>
          <w:b/>
        </w:rPr>
        <w:t>`497,935`</w:t>
      </w:r>
      <w:r>
        <w:t xml:space="preserve"> (Chênh lệch: </w:t>
      </w:r>
      <w:r>
        <w:rPr>
          <w:b/>
        </w:rPr>
        <w:t>`+0`</w:t>
      </w:r>
      <w:r>
        <w:t>)</w:t>
      </w:r>
    </w:p>
    <w:p>
      <w:pPr>
        <w:pStyle w:val="ListBullet"/>
        <w:spacing w:before="0" w:after="60"/>
      </w:pPr>
      <w:r>
        <w:rPr>
          <w:b/>
        </w:rPr>
        <w:t>Mô hình nến H1:</w:t>
      </w:r>
      <w:r>
        <w:t xml:space="preserve"> </w:t>
      </w:r>
      <w:r>
        <w:rPr>
          <w:b/>
        </w:rPr>
        <w:t>`Bearish Marubozu (Lực bán áp đảo tuyệt đối)`</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 </w:t>
      </w:r>
      <w:r>
        <w:rPr>
          <w:b/>
        </w:rPr>
        <w:t>BÁN THÁO YẾU (Weak Bearish Retest):</w:t>
      </w:r>
      <w:r>
        <w:t xml:space="preserve"> Nến giảm xuất hiện nhưng thanh khoản thấp, có thể là nhịp rũ bỏ ngắn hạn trước khi hồi phục.</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79.84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(438.52) &lt; </w:t>
      </w:r>
      <w:r>
        <w:rPr>
          <w:rFonts w:ascii="Consolas" w:hAnsi="Consolas"/>
          <w:color w:val="D97706"/>
          <w:sz w:val="19"/>
        </w:rPr>
        <w:t xml:space="preserve"> EMA_50 </w:t>
      </w:r>
      <w:r>
        <w:t xml:space="preserve"> (440.61).</w:t>
      </w:r>
    </w:p>
    <w:p>
      <w:pPr>
        <w:pStyle w:val="ListBullet"/>
        <w:spacing w:before="0" w:after="60"/>
      </w:pPr>
      <w:r>
        <w:rPr>
          <w:b/>
        </w:rPr>
        <w:t>Động lượng &amp; Dao động:</w:t>
      </w:r>
      <w:r>
        <w:t xml:space="preserve"> RSI (14) = </w:t>
      </w:r>
      <w:r>
        <w:rPr>
          <w:b/>
        </w:rPr>
        <w:t>`44.83`</w:t>
      </w:r>
      <w:r>
        <w:t xml:space="preserve"> | ATR (14) = </w:t>
      </w:r>
      <w:r>
        <w:rPr>
          <w:b/>
        </w:rPr>
        <w:t>`1.43`</w:t>
      </w:r>
      <w:r>
        <w:t xml:space="preserve"> cents | Volatility = </w:t>
      </w:r>
      <w:r>
        <w:rPr>
          <w:b/>
        </w:rPr>
        <w:t>`0.50 cents`</w:t>
      </w:r>
      <w:r>
        <w:t>.</w:t>
      </w:r>
    </w:p>
    <w:p>
      <w:pPr>
        <w:pStyle w:val="ListBullet"/>
        <w:spacing w:before="0" w:after="60"/>
      </w:pPr>
      <w:r>
        <w:rPr>
          <w:b/>
        </w:rPr>
        <w:t>Vùng cản Pivot:</w:t>
      </w:r>
      <w:r>
        <w:t xml:space="preserve"> Hỗ trợ S1: </w:t>
      </w:r>
      <w:r>
        <w:rPr>
          <w:b/>
        </w:rPr>
        <w:t>`437.00`</w:t>
      </w:r>
      <w:r>
        <w:t xml:space="preserve"> | S2: </w:t>
      </w:r>
      <w:r>
        <w:rPr>
          <w:b/>
        </w:rPr>
        <w:t>`421.75`</w:t>
      </w:r>
      <w:r>
        <w:t xml:space="preserve"> || Kháng cự R1: </w:t>
      </w:r>
      <w:r>
        <w:rPr>
          <w:b/>
        </w:rPr>
        <w:t>`438.75`</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`437.00 - 438.52 cents (Canh mua vùng hỗ trợ)`</w:t>
      </w:r>
      <w:r>
        <w:t xml:space="preserve"> | SL: </w:t>
      </w:r>
      <w:r>
        <w:rPr>
          <w:b/>
        </w:rPr>
        <w:t>`419.61 cents (Dưới cản S2 + 1.5x ATR)`</w:t>
      </w:r>
      <w:r>
        <w:t xml:space="preserve"> | TP: </w:t>
      </w:r>
      <w:r>
        <w:rPr>
          <w:rFonts w:ascii="Consolas" w:hAnsi="Consolas"/>
          <w:color w:val="D97706"/>
          <w:sz w:val="19"/>
        </w:rPr>
        <w:t xml:space="preserve"> 438.75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`435.50 - 437.00 cents`</w:t>
      </w:r>
      <w:r>
        <w:t xml:space="preserve"> | SL: </w:t>
      </w:r>
      <w:r>
        <w:rPr>
          <w:b/>
        </w:rPr>
        <w:t>`420.32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`438.75 - 440.25 cents`</w:t>
      </w:r>
      <w:r>
        <w:t xml:space="preserve"> | SL: </w:t>
      </w:r>
      <w:r>
        <w:rPr>
          <w:b/>
        </w:rPr>
        <w:t>`440.18 cents`</w:t>
      </w:r>
      <w:r>
        <w:t xml:space="preserve"> | TP: </w:t>
      </w:r>
      <w:r>
        <w:rPr>
          <w:b/>
        </w:rPr>
        <w:t>`422.75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`434.03 - 440.50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03/08: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04/08:</w:t>
      </w:r>
      <w:r>
        <w:t xml:space="preserve"> Phản ứng USDA Ngô — *Thị trường tiêu hóa USDA Crop Progress. Pollination Risk Premium duy trì lực mua. Giá kiểm tra vùng R1 422.00.*</w:t>
      </w:r>
    </w:p>
    <w:p>
      <w:pPr>
        <w:pStyle w:val="ListBullet"/>
        <w:spacing w:before="0" w:after="60"/>
      </w:pPr>
      <w:r>
        <w:rPr>
          <w:b/>
        </w:rPr>
        <w:t>Wed 05/08: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06/08: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07/08: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06/08/2026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642.50 cents | </w:t>
      </w:r>
      <w:r>
        <w:rPr>
          <w:b/>
        </w:rPr>
        <w:t>Dự báo Chốt Phiên:</w:t>
      </w:r>
      <w:r>
        <w:t xml:space="preserve"> </w:t>
      </w:r>
      <w:r>
        <w:rPr>
          <w:b/>
        </w:rPr>
        <w:t>`644.18 cents`</w:t>
      </w:r>
      <w:r>
        <w:t xml:space="preserve"> (+1.68).</w:t>
      </w:r>
    </w:p>
    <w:p>
      <w:pPr>
        <w:pStyle w:val="ListBullet"/>
        <w:spacing w:before="0" w:after="60"/>
      </w:pPr>
      <w:r>
        <w:rPr>
          <w:b/>
        </w:rPr>
        <w:t>Thanh khoản phiên chốt:</w:t>
      </w:r>
      <w:r>
        <w:t xml:space="preserve"> Volume: </w:t>
      </w:r>
      <w:r>
        <w:rPr>
          <w:b/>
        </w:rPr>
        <w:t>`3,728`</w:t>
      </w:r>
      <w:r>
        <w:t xml:space="preserve"> (Chênh lệch: </w:t>
      </w:r>
      <w:r>
        <w:rPr>
          <w:b/>
        </w:rPr>
        <w:t>`-65,120`</w:t>
      </w:r>
      <w:r>
        <w:t xml:space="preserve">) | OI: </w:t>
      </w:r>
      <w:r>
        <w:rPr>
          <w:b/>
        </w:rPr>
        <w:t>`188,160`</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79.84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(642.50) &lt; </w:t>
      </w:r>
      <w:r>
        <w:rPr>
          <w:rFonts w:ascii="Consolas" w:hAnsi="Consolas"/>
          <w:color w:val="D97706"/>
          <w:sz w:val="19"/>
        </w:rPr>
        <w:t xml:space="preserve"> EMA_50 </w:t>
      </w:r>
      <w:r>
        <w:t xml:space="preserve"> (643.62).</w:t>
      </w:r>
    </w:p>
    <w:p>
      <w:pPr>
        <w:pStyle w:val="ListBullet"/>
        <w:spacing w:before="0" w:after="60"/>
      </w:pPr>
      <w:r>
        <w:rPr>
          <w:b/>
        </w:rPr>
        <w:t>Động lượng &amp; Dao động:</w:t>
      </w:r>
      <w:r>
        <w:t xml:space="preserve"> RSI (14) = </w:t>
      </w:r>
      <w:r>
        <w:rPr>
          <w:b/>
        </w:rPr>
        <w:t>`49.94`</w:t>
      </w:r>
      <w:r>
        <w:t xml:space="preserve"> | ATR (14) = </w:t>
      </w:r>
      <w:r>
        <w:rPr>
          <w:b/>
        </w:rPr>
        <w:t>`3.44`</w:t>
      </w:r>
      <w:r>
        <w:t xml:space="preserve"> cents | Volatility = </w:t>
      </w:r>
      <w:r>
        <w:rPr>
          <w:b/>
        </w:rPr>
        <w:t>`2.00 cents`</w:t>
      </w:r>
      <w:r>
        <w:t>.</w:t>
      </w:r>
    </w:p>
    <w:p>
      <w:pPr>
        <w:pStyle w:val="ListBullet"/>
        <w:spacing w:before="0" w:after="60"/>
      </w:pPr>
      <w:r>
        <w:rPr>
          <w:b/>
        </w:rPr>
        <w:t>Vùng cản Pivot:</w:t>
      </w:r>
      <w:r>
        <w:t xml:space="preserve"> Hỗ trợ S1: </w:t>
      </w:r>
      <w:r>
        <w:rPr>
          <w:b/>
        </w:rPr>
        <w:t>`639.75`</w:t>
      </w:r>
      <w:r>
        <w:t xml:space="preserve"> | S2: </w:t>
      </w:r>
      <w:r>
        <w:rPr>
          <w:b/>
        </w:rPr>
        <w:t>`598.50`</w:t>
      </w:r>
      <w:r>
        <w:t xml:space="preserve"> || Kháng cự R1: </w:t>
      </w:r>
      <w:r>
        <w:rPr>
          <w:b/>
        </w:rPr>
        <w:t>`645.50`</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86% thu hoạch, Xuân 5%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55%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`642.50 - 643.62 cents (Canh bán hồi kỹ thuật H1)`</w:t>
      </w:r>
      <w:r>
        <w:t xml:space="preserve"> | SL: </w:t>
      </w:r>
      <w:r>
        <w:rPr>
          <w:b/>
        </w:rPr>
        <w:t>`716.42 cents (Trên kháng cự R2 + 1.5x ATR)`</w:t>
      </w:r>
      <w:r>
        <w:t xml:space="preserve"> | TP: </w:t>
      </w:r>
      <w:r>
        <w:rPr>
          <w:rFonts w:ascii="Consolas" w:hAnsi="Consolas"/>
          <w:color w:val="D97706"/>
          <w:sz w:val="19"/>
        </w:rPr>
        <w:t xml:space="preserve"> 639.75 cents </w:t>
      </w:r>
      <w:r>
        <w:t xml:space="preserve"> / </w:t>
      </w:r>
      <w:r>
        <w:rPr>
          <w:rFonts w:ascii="Consolas" w:hAnsi="Consolas"/>
          <w:color w:val="D97706"/>
          <w:sz w:val="19"/>
        </w:rPr>
        <w:t xml:space="preserve"> 598.50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`637.75 - 639.75 cents`</w:t>
      </w:r>
      <w:r>
        <w:t xml:space="preserve"> | SL: </w:t>
      </w:r>
      <w:r>
        <w:rPr>
          <w:b/>
        </w:rPr>
        <w:t>`595.06 cents`</w:t>
      </w:r>
      <w:r>
        <w:t xml:space="preserve"> | TP: </w:t>
      </w:r>
      <w:r>
        <w:rPr>
          <w:b/>
        </w:rPr>
        <w:t>`645.50 cents (Đón sóng hồi trung hạn ~14.5 giá)`</w:t>
      </w:r>
      <w:r>
        <w:t>.</w:t>
      </w:r>
    </w:p>
    <w:p>
      <w:pPr>
        <w:pStyle w:val="ListBullet"/>
        <w:spacing w:before="0" w:after="60"/>
      </w:pPr>
      <w:r>
        <w:t>*</w:t>
      </w:r>
      <w:r>
        <w:rPr>
          <w:b/>
          <w:color w:val="B91C1C"/>
        </w:rPr>
        <w:t>Short</w:t>
      </w:r>
      <w:r>
        <w:t xml:space="preserve">:* Entry: </w:t>
      </w:r>
      <w:r>
        <w:rPr>
          <w:b/>
        </w:rPr>
        <w:t>`645.50 - 647.50 cents`</w:t>
      </w:r>
      <w:r>
        <w:t xml:space="preserve"> | SL: </w:t>
      </w:r>
      <w:r>
        <w:rPr>
          <w:b/>
        </w:rPr>
        <w:t>`648.94 cents`</w:t>
      </w:r>
      <w:r>
        <w:t xml:space="preserve"> | TP: </w:t>
      </w:r>
      <w:r>
        <w:rPr>
          <w:b/>
        </w:rPr>
        <w:t>`598.50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`599.73 - 613.25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03/08: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04/08: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05/08: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06/08: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07/08: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