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21:00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102.87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`102.87` (-2.80%)</w:t>
      </w:r>
      <w:r>
        <w:t xml:space="preserve"> | DXY: </w:t>
      </w:r>
      <w:r>
        <w:rPr>
          <w:b/>
        </w:rPr>
        <w:t>`100.10` (-0.21%)</w:t>
      </w:r>
      <w:r>
        <w:t xml:space="preserve"> | Lúa mì CBOT: </w:t>
      </w:r>
      <w:r>
        <w:rPr>
          <w:b/>
        </w:rPr>
        <w:t>`724.00` (-0.82%)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21:00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531.90 (+0.90)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(533.57 &gt; 533.34)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726.36 (+2.61)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(726.91 &lt; 727.27)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529.00 - 533.57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527.50 - 529.00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461.35 - 470.50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726.91 - 727.27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804.31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636.93 - 661.75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531.00 cents | </w:t>
      </w:r>
      <w:r>
        <w:rPr>
          <w:b/>
        </w:rPr>
        <w:t>Dự báo Chốt Phiên:</w:t>
      </w:r>
      <w:r>
        <w:t xml:space="preserve"> </w:t>
      </w:r>
      <w:r>
        <w:rPr>
          <w:b/>
        </w:rPr>
        <w:t>`531.90 cents`</w:t>
      </w:r>
      <w:r>
        <w:t xml:space="preserve"> (+0.90).</w:t>
      </w:r>
    </w:p>
    <w:p>
      <w:pPr>
        <w:pStyle w:val="ListBullet"/>
        <w:spacing w:before="0" w:after="60"/>
      </w:pPr>
      <w:r>
        <w:rPr>
          <w:b/>
        </w:rPr>
        <w:t>Thanh khoản phiên chốt:</w:t>
      </w:r>
      <w:r>
        <w:t xml:space="preserve"> Volume: </w:t>
      </w:r>
      <w:r>
        <w:rPr>
          <w:b/>
        </w:rPr>
        <w:t>`53,274`</w:t>
      </w:r>
      <w:r>
        <w:t xml:space="preserve"> (Chênh lệch: </w:t>
      </w:r>
      <w:r>
        <w:rPr>
          <w:b/>
        </w:rPr>
        <w:t>`-149,034`</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(533.57) &gt; </w:t>
      </w:r>
      <w:r>
        <w:rPr>
          <w:rFonts w:ascii="Consolas" w:hAnsi="Consolas"/>
          <w:color w:val="D97706"/>
          <w:sz w:val="19"/>
        </w:rPr>
        <w:t xml:space="preserve"> EMA_50 </w:t>
      </w:r>
      <w:r>
        <w:t xml:space="preserve"> (533.34).</w:t>
      </w:r>
    </w:p>
    <w:p>
      <w:pPr>
        <w:pStyle w:val="ListBullet"/>
        <w:spacing w:before="0" w:after="60"/>
      </w:pPr>
      <w:r>
        <w:rPr>
          <w:b/>
        </w:rPr>
        <w:t>Động lượng &amp; Dao động:</w:t>
      </w:r>
      <w:r>
        <w:t xml:space="preserve"> RSI (14) = </w:t>
      </w:r>
      <w:r>
        <w:rPr>
          <w:b/>
        </w:rPr>
        <w:t>`40.59`</w:t>
      </w:r>
      <w:r>
        <w:t xml:space="preserve"> | ATR (14) = </w:t>
      </w:r>
      <w:r>
        <w:rPr>
          <w:b/>
        </w:rPr>
        <w:t>`2.29`</w:t>
      </w:r>
      <w:r>
        <w:t xml:space="preserve"> cents | Volatility = </w:t>
      </w:r>
      <w:r>
        <w:rPr>
          <w:b/>
        </w:rPr>
        <w:t>`2.50 cents`</w:t>
      </w:r>
      <w:r>
        <w:t>.</w:t>
      </w:r>
    </w:p>
    <w:p>
      <w:pPr>
        <w:pStyle w:val="ListBullet"/>
        <w:spacing w:before="0" w:after="60"/>
      </w:pPr>
      <w:r>
        <w:rPr>
          <w:b/>
        </w:rPr>
        <w:t>Vùng cản Pivot:</w:t>
      </w:r>
      <w:r>
        <w:t xml:space="preserve"> Hỗ trợ S1: </w:t>
      </w:r>
      <w:r>
        <w:rPr>
          <w:b/>
        </w:rPr>
        <w:t>`529.00`</w:t>
      </w:r>
      <w:r>
        <w:t xml:space="preserve"> | S2: </w:t>
      </w:r>
      <w:r>
        <w:rPr>
          <w:b/>
        </w:rPr>
        <w:t>`470.50`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`529.00 - 533.57 cents (Canh mua vùng hỗ trợ)`</w:t>
      </w:r>
      <w:r>
        <w:t xml:space="preserve"> | SL: </w:t>
      </w:r>
      <w:r>
        <w:rPr>
          <w:b/>
        </w:rPr>
        <w:t>`467.07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`527.50 - 529.00 cents`</w:t>
      </w:r>
      <w:r>
        <w:t xml:space="preserve"> | SL: </w:t>
      </w:r>
      <w:r>
        <w:rPr>
          <w:b/>
        </w:rPr>
        <w:t>`468.21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`535.79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`461.35 - 470.50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723.75 cents | </w:t>
      </w:r>
      <w:r>
        <w:rPr>
          <w:b/>
        </w:rPr>
        <w:t>Dự báo Chốt Phiên:</w:t>
      </w:r>
      <w:r>
        <w:t xml:space="preserve"> </w:t>
      </w:r>
      <w:r>
        <w:rPr>
          <w:b/>
        </w:rPr>
        <w:t>`726.36 cents`</w:t>
      </w:r>
      <w:r>
        <w:t xml:space="preserve"> (+2.61).</w:t>
      </w:r>
    </w:p>
    <w:p>
      <w:pPr>
        <w:pStyle w:val="ListBullet"/>
        <w:spacing w:before="0" w:after="60"/>
      </w:pPr>
      <w:r>
        <w:rPr>
          <w:b/>
        </w:rPr>
        <w:t>Thanh khoản phiên chốt:</w:t>
      </w:r>
      <w:r>
        <w:t xml:space="preserve"> Volume: </w:t>
      </w:r>
      <w:r>
        <w:rPr>
          <w:b/>
        </w:rPr>
        <w:t>`24,281`</w:t>
      </w:r>
      <w:r>
        <w:t xml:space="preserve"> (Chênh lệch: </w:t>
      </w:r>
      <w:r>
        <w:rPr>
          <w:b/>
        </w:rPr>
        <w:t>`-46,528`</w:t>
      </w:r>
      <w:r>
        <w:t xml:space="preserve">) | OI: </w:t>
      </w:r>
      <w:r>
        <w:rPr>
          <w:b/>
        </w:rPr>
        <w:t>`259,397`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(726.91) &lt; </w:t>
      </w:r>
      <w:r>
        <w:rPr>
          <w:rFonts w:ascii="Consolas" w:hAnsi="Consolas"/>
          <w:color w:val="D97706"/>
          <w:sz w:val="19"/>
        </w:rPr>
        <w:t xml:space="preserve"> EMA_50 </w:t>
      </w:r>
      <w:r>
        <w:t xml:space="preserve"> (727.27).</w:t>
      </w:r>
    </w:p>
    <w:p>
      <w:pPr>
        <w:pStyle w:val="ListBullet"/>
        <w:spacing w:before="0" w:after="60"/>
      </w:pPr>
      <w:r>
        <w:rPr>
          <w:b/>
        </w:rPr>
        <w:t>Động lượng &amp; Dao động:</w:t>
      </w:r>
      <w:r>
        <w:t xml:space="preserve"> RSI (14) = </w:t>
      </w:r>
      <w:r>
        <w:rPr>
          <w:b/>
        </w:rPr>
        <w:t>`45.78`</w:t>
      </w:r>
      <w:r>
        <w:t xml:space="preserve"> | ATR (14) = </w:t>
      </w:r>
      <w:r>
        <w:rPr>
          <w:b/>
        </w:rPr>
        <w:t>`6.20`</w:t>
      </w:r>
      <w:r>
        <w:t xml:space="preserve"> cents | Volatility = </w:t>
      </w:r>
      <w:r>
        <w:rPr>
          <w:b/>
        </w:rPr>
        <w:t>`7.75 cents`</w:t>
      </w:r>
      <w:r>
        <w:t>.</w:t>
      </w:r>
    </w:p>
    <w:p>
      <w:pPr>
        <w:pStyle w:val="ListBullet"/>
        <w:spacing w:before="0" w:after="60"/>
      </w:pPr>
      <w:r>
        <w:rPr>
          <w:b/>
        </w:rPr>
        <w:t>Vùng cản Pivot:</w:t>
      </w:r>
      <w:r>
        <w:t xml:space="preserve"> Hỗ trợ S1: </w:t>
      </w:r>
      <w:r>
        <w:rPr>
          <w:b/>
        </w:rPr>
        <w:t>`719.25`</w:t>
      </w:r>
      <w:r>
        <w:t xml:space="preserve"> | S2: </w:t>
      </w:r>
      <w:r>
        <w:rPr>
          <w:b/>
        </w:rPr>
        <w:t>`661.75`</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`726.91 - 727.27 cents (Canh bán hồi kỹ thuật H1)`</w:t>
      </w:r>
      <w:r>
        <w:t xml:space="preserve"> | SL: </w:t>
      </w:r>
      <w:r>
        <w:rPr>
          <w:b/>
        </w:rPr>
        <w:t>`804.31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`655.55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`737.20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`636.93 - 661.75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