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22:20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`105.55` (+4.29%)</w:t>
      </w:r>
      <w:r>
        <w:t xml:space="preserve"> | DXY: </w:t>
      </w:r>
      <w:r>
        <w:rPr>
          <w:b/>
        </w:rPr>
        <w:t>`98.90` (+0.14%)</w:t>
      </w:r>
      <w:r>
        <w:t xml:space="preserve"> | Lúa mì CBOT: </w:t>
      </w:r>
      <w:r>
        <w:rPr>
          <w:b/>
        </w:rPr>
        <w:t>`736.50` (+3.48%)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22:20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533.45 (+1.45)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(530.49 &lt; 532.02)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738.47 (+1.97)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(732.79 &lt; 738.38)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528.00 - 530.49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453.34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446.82 - 457.25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732.79 - 738.38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732.75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622.36 - 645.25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532.00 cents | </w:t>
      </w:r>
      <w:r>
        <w:rPr>
          <w:b/>
        </w:rPr>
        <w:t>Dự báo Chốt Phiên:</w:t>
      </w:r>
      <w:r>
        <w:t xml:space="preserve"> </w:t>
      </w:r>
      <w:r>
        <w:rPr>
          <w:b/>
        </w:rPr>
        <w:t>`533.45 cents`</w:t>
      </w:r>
      <w:r>
        <w:t xml:space="preserve"> (+1.45).</w:t>
      </w:r>
    </w:p>
    <w:p>
      <w:pPr>
        <w:pStyle w:val="ListBullet"/>
        <w:spacing w:before="0" w:after="60"/>
      </w:pPr>
      <w:r>
        <w:rPr>
          <w:b/>
        </w:rPr>
        <w:t>Thanh khoản phiên chốt:</w:t>
      </w:r>
      <w:r>
        <w:t xml:space="preserve"> Volume: </w:t>
      </w:r>
      <w:r>
        <w:rPr>
          <w:b/>
        </w:rPr>
        <w:t>`116,653`</w:t>
      </w:r>
      <w:r>
        <w:t xml:space="preserve"> (Chênh lệch: </w:t>
      </w:r>
      <w:r>
        <w:rPr>
          <w:b/>
        </w:rPr>
        <w:t>`-129,079`</w:t>
      </w:r>
      <w:r>
        <w:t xml:space="preserve">) | OI: </w:t>
      </w:r>
      <w:r>
        <w:rPr>
          <w:b/>
        </w:rPr>
        <w:t>`965,356`</w:t>
      </w:r>
      <w:r>
        <w:t xml:space="preserve"> (Chênh lệch: </w:t>
      </w:r>
      <w:r>
        <w:rPr>
          <w:b/>
        </w:rPr>
        <w:t>`-465`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(530.49) &lt; </w:t>
      </w:r>
      <w:r>
        <w:rPr>
          <w:rFonts w:ascii="Consolas" w:hAnsi="Consolas"/>
          <w:color w:val="D97706"/>
          <w:sz w:val="19"/>
        </w:rPr>
        <w:t xml:space="preserve"> EMA_50 </w:t>
      </w:r>
      <w:r>
        <w:t xml:space="preserve"> (532.02).</w:t>
      </w:r>
    </w:p>
    <w:p>
      <w:pPr>
        <w:pStyle w:val="ListBullet"/>
        <w:spacing w:before="0" w:after="60"/>
      </w:pPr>
      <w:r>
        <w:rPr>
          <w:b/>
        </w:rPr>
        <w:t>Động lượng &amp; Dao động:</w:t>
      </w:r>
      <w:r>
        <w:t xml:space="preserve"> RSI (14) = </w:t>
      </w:r>
      <w:r>
        <w:rPr>
          <w:b/>
        </w:rPr>
        <w:t>`54.19`</w:t>
      </w:r>
      <w:r>
        <w:t xml:space="preserve"> | ATR (14) = </w:t>
      </w:r>
      <w:r>
        <w:rPr>
          <w:b/>
        </w:rPr>
        <w:t>`2.61`</w:t>
      </w:r>
      <w:r>
        <w:t xml:space="preserve"> cents | Volatility = </w:t>
      </w:r>
      <w:r>
        <w:rPr>
          <w:b/>
        </w:rPr>
        <w:t>`2.00 cents`</w:t>
      </w:r>
      <w:r>
        <w:t>.</w:t>
      </w:r>
    </w:p>
    <w:p>
      <w:pPr>
        <w:pStyle w:val="ListBullet"/>
        <w:spacing w:before="0" w:after="60"/>
      </w:pPr>
      <w:r>
        <w:rPr>
          <w:b/>
        </w:rPr>
        <w:t>Vùng cản Pivot:</w:t>
      </w:r>
      <w:r>
        <w:t xml:space="preserve"> Hỗ trợ S1: </w:t>
      </w:r>
      <w:r>
        <w:rPr>
          <w:b/>
        </w:rPr>
        <w:t>`528.00`</w:t>
      </w:r>
      <w:r>
        <w:t xml:space="preserve"> | S2: </w:t>
      </w:r>
      <w:r>
        <w:rPr>
          <w:b/>
        </w:rPr>
        <w:t>`457.25`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`528.00 - 530.49 cents (Canh mua vùng hỗ trợ)`</w:t>
      </w:r>
      <w:r>
        <w:t xml:space="preserve"> | SL: </w:t>
      </w:r>
      <w:r>
        <w:rPr>
          <w:b/>
        </w:rPr>
        <w:t>`453.34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`454.64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`536.11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`446.82 - 457.25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736.50 cents | </w:t>
      </w:r>
      <w:r>
        <w:rPr>
          <w:b/>
        </w:rPr>
        <w:t>Dự báo Chốt Phiên:</w:t>
      </w:r>
      <w:r>
        <w:t xml:space="preserve"> </w:t>
      </w:r>
      <w:r>
        <w:rPr>
          <w:b/>
        </w:rPr>
        <w:t>`738.47 cents`</w:t>
      </w:r>
      <w:r>
        <w:t xml:space="preserve"> (+1.97).</w:t>
      </w:r>
    </w:p>
    <w:p>
      <w:pPr>
        <w:pStyle w:val="ListBullet"/>
        <w:spacing w:before="0" w:after="60"/>
      </w:pPr>
      <w:r>
        <w:rPr>
          <w:b/>
        </w:rPr>
        <w:t>Thanh khoản phiên chốt:</w:t>
      </w:r>
      <w:r>
        <w:t xml:space="preserve"> Volume: </w:t>
      </w:r>
      <w:r>
        <w:rPr>
          <w:b/>
        </w:rPr>
        <w:t>`37,176`</w:t>
      </w:r>
      <w:r>
        <w:t xml:space="preserve"> (Chênh lệch: </w:t>
      </w:r>
      <w:r>
        <w:rPr>
          <w:b/>
        </w:rPr>
        <w:t>`-61,374`</w:t>
      </w:r>
      <w:r>
        <w:t xml:space="preserve">) | OI: </w:t>
      </w:r>
      <w:r>
        <w:rPr>
          <w:b/>
        </w:rPr>
        <w:t>`262,948`</w:t>
      </w:r>
      <w:r>
        <w:t xml:space="preserve"> (Chênh lệch: </w:t>
      </w:r>
      <w:r>
        <w:rPr>
          <w:b/>
        </w:rPr>
        <w:t>`+104`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(732.79) &lt; </w:t>
      </w:r>
      <w:r>
        <w:rPr>
          <w:rFonts w:ascii="Consolas" w:hAnsi="Consolas"/>
          <w:color w:val="D97706"/>
          <w:sz w:val="19"/>
        </w:rPr>
        <w:t xml:space="preserve"> EMA_50 </w:t>
      </w:r>
      <w:r>
        <w:t xml:space="preserve"> (738.38).</w:t>
      </w:r>
    </w:p>
    <w:p>
      <w:pPr>
        <w:pStyle w:val="ListBullet"/>
        <w:spacing w:before="0" w:after="60"/>
      </w:pPr>
      <w:r>
        <w:rPr>
          <w:b/>
        </w:rPr>
        <w:t>Động lượng &amp; Dao động:</w:t>
      </w:r>
      <w:r>
        <w:t xml:space="preserve"> RSI (14) = </w:t>
      </w:r>
      <w:r>
        <w:rPr>
          <w:b/>
        </w:rPr>
        <w:t>`53.51`</w:t>
      </w:r>
      <w:r>
        <w:t xml:space="preserve"> | ATR (14) = </w:t>
      </w:r>
      <w:r>
        <w:rPr>
          <w:b/>
        </w:rPr>
        <w:t>`5.72`</w:t>
      </w:r>
      <w:r>
        <w:t xml:space="preserve"> cents | Volatility = </w:t>
      </w:r>
      <w:r>
        <w:rPr>
          <w:b/>
        </w:rPr>
        <w:t>`3.25 cents`</w:t>
      </w:r>
      <w:r>
        <w:t>.</w:t>
      </w:r>
    </w:p>
    <w:p>
      <w:pPr>
        <w:pStyle w:val="ListBullet"/>
        <w:spacing w:before="0" w:after="60"/>
      </w:pPr>
      <w:r>
        <w:rPr>
          <w:b/>
        </w:rPr>
        <w:t>Vùng cản Pivot:</w:t>
      </w:r>
      <w:r>
        <w:t xml:space="preserve"> Hỗ trợ S1: </w:t>
      </w:r>
      <w:r>
        <w:rPr>
          <w:b/>
        </w:rPr>
        <w:t>`732.75`</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`732.79 - 738.38 cents (Canh bán hồi kỹ thuật H1)`</w:t>
      </w:r>
      <w:r>
        <w:t xml:space="preserve"> | SL: </w:t>
      </w:r>
      <w:r>
        <w:rPr>
          <w:b/>
        </w:rPr>
        <w:t>`803.59 cents (Trên kháng cự R2 + 1.5x ATR)`</w:t>
      </w:r>
      <w:r>
        <w:t xml:space="preserve"> | TP: </w:t>
      </w:r>
      <w:r>
        <w:rPr>
          <w:rFonts w:ascii="Consolas" w:hAnsi="Consolas"/>
          <w:color w:val="D97706"/>
          <w:sz w:val="19"/>
        </w:rPr>
        <w:t xml:space="preserve"> 732.75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`657.11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`768.89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`622.36 - 645.25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