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04:01 ICT ngày 16/10/2026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105.78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`105.78` (-0.26%)</w:t>
      </w:r>
      <w:r>
        <w:t xml:space="preserve"> | DXY: </w:t>
      </w:r>
      <w:r>
        <w:rPr>
          <w:b/>
        </w:rPr>
        <w:t>`101.98` (-0.55%)</w:t>
      </w:r>
      <w:r>
        <w:t xml:space="preserve"> | Lúa mì CBOT: </w:t>
      </w:r>
      <w:r>
        <w:rPr>
          <w:b/>
        </w:rPr>
        <w:t>`669.25` (-0.59%)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04:01 ICT ngày 16/10/2026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51%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16/10/2026)</w:t>
      </w:r>
    </w:p>
    <w:p>
      <w:pPr>
        <w:spacing w:before="80" w:after="240" w:line="276" w:lineRule="auto"/>
      </w:pPr>
      <w:r>
        <w:rPr>
          <w:i/>
          <w:color w:val="5C768D"/>
          <w:sz w:val="19"/>
        </w:rPr>
        <w:t>Thời gian đóng cửa phiên giao dịch được đồng bộ chính xác vào lúc 1:20 AM ICT ngày 16/10/2026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478.70 (+0.45)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(479.72 &lt; 481.15)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(ZC)](#2-báo-cáo-mã-zc-ngô---phiên-chốt-16102026)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670.64 (+1.39)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(672.06 &gt; 671.35)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(ZW)](#3-báo-cáo-mã-zw-lúa-mì---phiên-chốt-16102026)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471.19 - 479.72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467.43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481.50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484.62 - 486.12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495.00 - 496.50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496.74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462.73 - 470.25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672.06 - 671.35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747.04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667.25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665.25 - 667.25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657.64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673.50 - 675.50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677.36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646.06 - 661.50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51%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33%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478.25 cents | </w:t>
      </w:r>
      <w:r>
        <w:rPr>
          <w:b/>
        </w:rPr>
        <w:t>Dự báo Chốt Phiên:</w:t>
      </w:r>
      <w:r>
        <w:t xml:space="preserve"> </w:t>
      </w:r>
      <w:r>
        <w:rPr>
          <w:b/>
        </w:rPr>
        <w:t>`478.70 cents`</w:t>
      </w:r>
      <w:r>
        <w:t xml:space="preserve"> (+0.45).</w:t>
      </w:r>
    </w:p>
    <w:p>
      <w:pPr>
        <w:pStyle w:val="ListBullet"/>
        <w:spacing w:before="0" w:after="60"/>
      </w:pPr>
      <w:r>
        <w:rPr>
          <w:b/>
        </w:rPr>
        <w:t>Thanh khoản phiên chốt:</w:t>
      </w:r>
      <w:r>
        <w:t xml:space="preserve"> Volume: </w:t>
      </w:r>
      <w:r>
        <w:rPr>
          <w:b/>
        </w:rPr>
        <w:t>`219,013`</w:t>
      </w:r>
      <w:r>
        <w:t xml:space="preserve"> (Chênh lệch: </w:t>
      </w:r>
      <w:r>
        <w:rPr>
          <w:b/>
        </w:rPr>
        <w:t>`-33,307`</w:t>
      </w:r>
      <w:r>
        <w:t xml:space="preserve">) | OI: </w:t>
      </w:r>
      <w:r>
        <w:rPr>
          <w:b/>
        </w:rPr>
        <w:t>`843,697`</w:t>
      </w:r>
      <w:r>
        <w:t xml:space="preserve"> (Chênh lệch: </w:t>
      </w:r>
      <w:r>
        <w:rPr>
          <w:b/>
        </w:rPr>
        <w:t>`+103`</w:t>
      </w:r>
      <w:r>
        <w:t>)</w:t>
      </w:r>
    </w:p>
    <w:p>
      <w:pPr>
        <w:pStyle w:val="ListBullet"/>
        <w:spacing w:before="0" w:after="60"/>
      </w:pPr>
      <w:r>
        <w:rPr>
          <w:b/>
        </w:rPr>
        <w:t>Mô hình nến H1:</w:t>
      </w:r>
      <w:r>
        <w:t xml:space="preserve"> </w:t>
      </w:r>
      <w:r>
        <w:rPr>
          <w:b/>
        </w:rPr>
        <w:t>`Hammer / Bullish Pinbar (Nến búa đảo chiều tăng)`</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105.78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(479.72) &lt; </w:t>
      </w:r>
      <w:r>
        <w:rPr>
          <w:rFonts w:ascii="Consolas" w:hAnsi="Consolas"/>
          <w:color w:val="D97706"/>
          <w:sz w:val="19"/>
        </w:rPr>
        <w:t xml:space="preserve"> EMA_50 </w:t>
      </w:r>
      <w:r>
        <w:t xml:space="preserve"> (481.15).</w:t>
      </w:r>
    </w:p>
    <w:p>
      <w:pPr>
        <w:pStyle w:val="ListBullet"/>
        <w:spacing w:before="0" w:after="60"/>
      </w:pPr>
      <w:r>
        <w:rPr>
          <w:b/>
        </w:rPr>
        <w:t>Động lượng &amp; Dao động:</w:t>
      </w:r>
      <w:r>
        <w:t xml:space="preserve"> RSI (14) = </w:t>
      </w:r>
      <w:r>
        <w:rPr>
          <w:b/>
        </w:rPr>
        <w:t>`43.10`</w:t>
      </w:r>
      <w:r>
        <w:t xml:space="preserve"> | ATR (14) = </w:t>
      </w:r>
      <w:r>
        <w:rPr>
          <w:b/>
        </w:rPr>
        <w:t>`1.88`</w:t>
      </w:r>
      <w:r>
        <w:t xml:space="preserve"> cents | Volatility = </w:t>
      </w:r>
      <w:r>
        <w:rPr>
          <w:b/>
        </w:rPr>
        <w:t>`1.00 cents`</w:t>
      </w:r>
      <w:r>
        <w:t>.</w:t>
      </w:r>
    </w:p>
    <w:p>
      <w:pPr>
        <w:pStyle w:val="ListBullet"/>
        <w:spacing w:before="0" w:after="60"/>
      </w:pPr>
      <w:r>
        <w:rPr>
          <w:b/>
        </w:rPr>
        <w:t>Vùng cản Pivot:</w:t>
      </w:r>
      <w:r>
        <w:t xml:space="preserve"> Hỗ trợ S1: </w:t>
      </w:r>
      <w:r>
        <w:rPr>
          <w:b/>
        </w:rPr>
        <w:t>`471.19`</w:t>
      </w:r>
      <w:r>
        <w:t xml:space="preserve"> | S2: </w:t>
      </w:r>
      <w:r>
        <w:rPr>
          <w:b/>
        </w:rPr>
        <w:t>`470.25`</w:t>
      </w:r>
      <w:r>
        <w:t xml:space="preserve"> || Kháng cự R1: </w:t>
      </w:r>
      <w:r>
        <w:rPr>
          <w:b/>
        </w:rPr>
        <w:t>`481.50`</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`471.19 - 479.72 cents (Canh mua vùng hỗ trợ)`</w:t>
      </w:r>
      <w:r>
        <w:t xml:space="preserve"> | SL: </w:t>
      </w:r>
      <w:r>
        <w:rPr>
          <w:b/>
        </w:rPr>
        <w:t>`467.43 cents (Dưới cản S2 + 1.5x ATR)`</w:t>
      </w:r>
      <w:r>
        <w:t xml:space="preserve"> | TP: </w:t>
      </w:r>
      <w:r>
        <w:rPr>
          <w:rFonts w:ascii="Consolas" w:hAnsi="Consolas"/>
          <w:color w:val="D97706"/>
          <w:sz w:val="19"/>
        </w:rPr>
        <w:t xml:space="preserve"> 481.50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`484.62 - 486.12 cents`</w:t>
      </w:r>
      <w:r>
        <w:t xml:space="preserve"> | SL: </w:t>
      </w:r>
      <w:r>
        <w:rPr>
          <w:b/>
        </w:rPr>
        <w:t>`483.51 cents (Chống quét SL tuyệt đối)`</w:t>
      </w:r>
      <w:r>
        <w:t xml:space="preserve"> | TP: </w:t>
      </w:r>
      <w:r>
        <w:rPr>
          <w:b/>
        </w:rPr>
        <w:t>`559.00 cents (Ăn trọn biên độ ngô ~10.5 giá)`</w:t>
      </w:r>
      <w:r>
        <w:t>.</w:t>
      </w:r>
    </w:p>
    <w:p>
      <w:pPr>
        <w:pStyle w:val="ListBullet"/>
        <w:spacing w:before="0" w:after="60"/>
      </w:pPr>
      <w:r>
        <w:t>*</w:t>
      </w:r>
      <w:r>
        <w:rPr>
          <w:b/>
          <w:color w:val="B91C1C"/>
        </w:rPr>
        <w:t>Short</w:t>
      </w:r>
      <w:r>
        <w:t xml:space="preserve">:* Entry: </w:t>
      </w:r>
      <w:r>
        <w:rPr>
          <w:b/>
        </w:rPr>
        <w:t>`495.00 - 496.50 cents`</w:t>
      </w:r>
      <w:r>
        <w:t xml:space="preserve"> | SL: </w:t>
      </w:r>
      <w:r>
        <w:rPr>
          <w:b/>
        </w:rPr>
        <w:t>`496.74 cents`</w:t>
      </w:r>
      <w:r>
        <w:t xml:space="preserve"> | TP: </w:t>
      </w:r>
      <w:r>
        <w:rPr>
          <w:b/>
        </w:rPr>
        <w:t>`486.25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`462.73 - 470.25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669.25 cents | </w:t>
      </w:r>
      <w:r>
        <w:rPr>
          <w:b/>
        </w:rPr>
        <w:t>Dự báo Chốt Phiên:</w:t>
      </w:r>
      <w:r>
        <w:t xml:space="preserve"> </w:t>
      </w:r>
      <w:r>
        <w:rPr>
          <w:b/>
        </w:rPr>
        <w:t>`670.64 cents`</w:t>
      </w:r>
      <w:r>
        <w:t xml:space="preserve"> (+1.39).</w:t>
      </w:r>
    </w:p>
    <w:p>
      <w:pPr>
        <w:pStyle w:val="ListBullet"/>
        <w:spacing w:before="0" w:after="60"/>
      </w:pPr>
      <w:r>
        <w:rPr>
          <w:b/>
        </w:rPr>
        <w:t>Thanh khoản phiên chốt:</w:t>
      </w:r>
      <w:r>
        <w:t xml:space="preserve"> Volume: </w:t>
      </w:r>
      <w:r>
        <w:rPr>
          <w:b/>
        </w:rPr>
        <w:t>`94,363`</w:t>
      </w:r>
      <w:r>
        <w:t xml:space="preserve"> (Chênh lệch: </w:t>
      </w:r>
      <w:r>
        <w:rPr>
          <w:b/>
        </w:rPr>
        <w:t>`+29,619`</w:t>
      </w:r>
      <w:r>
        <w:t xml:space="preserve">) | OI: </w:t>
      </w:r>
      <w:r>
        <w:rPr>
          <w:b/>
        </w:rPr>
        <w:t>`252,366`</w:t>
      </w:r>
      <w:r>
        <w:t xml:space="preserve"> (Chênh lệch: </w:t>
      </w:r>
      <w:r>
        <w:rPr>
          <w:b/>
        </w:rPr>
        <w:t>`-38`</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105.78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(672.06) &gt; </w:t>
      </w:r>
      <w:r>
        <w:rPr>
          <w:rFonts w:ascii="Consolas" w:hAnsi="Consolas"/>
          <w:color w:val="D97706"/>
          <w:sz w:val="19"/>
        </w:rPr>
        <w:t xml:space="preserve"> EMA_50 </w:t>
      </w:r>
      <w:r>
        <w:t xml:space="preserve"> (671.35).</w:t>
      </w:r>
    </w:p>
    <w:p>
      <w:pPr>
        <w:pStyle w:val="ListBullet"/>
        <w:spacing w:before="0" w:after="60"/>
      </w:pPr>
      <w:r>
        <w:rPr>
          <w:b/>
        </w:rPr>
        <w:t>Động lượng &amp; Dao động:</w:t>
      </w:r>
      <w:r>
        <w:t xml:space="preserve"> RSI (14) = </w:t>
      </w:r>
      <w:r>
        <w:rPr>
          <w:b/>
        </w:rPr>
        <w:t>`45.81`</w:t>
      </w:r>
      <w:r>
        <w:t xml:space="preserve"> | ATR (14) = </w:t>
      </w:r>
      <w:r>
        <w:rPr>
          <w:b/>
        </w:rPr>
        <w:t>`3.86`</w:t>
      </w:r>
      <w:r>
        <w:t xml:space="preserve"> cents | Volatility = </w:t>
      </w:r>
      <w:r>
        <w:rPr>
          <w:b/>
        </w:rPr>
        <w:t>`3.50 cents`</w:t>
      </w:r>
      <w:r>
        <w:t>.</w:t>
      </w:r>
    </w:p>
    <w:p>
      <w:pPr>
        <w:pStyle w:val="ListBullet"/>
        <w:spacing w:before="0" w:after="60"/>
      </w:pPr>
      <w:r>
        <w:rPr>
          <w:b/>
        </w:rPr>
        <w:t>Vùng cản Pivot:</w:t>
      </w:r>
      <w:r>
        <w:t xml:space="preserve"> Hỗ trợ S1: </w:t>
      </w:r>
      <w:r>
        <w:rPr>
          <w:b/>
        </w:rPr>
        <w:t>`667.25`</w:t>
      </w:r>
      <w:r>
        <w:t xml:space="preserve"> | S2: </w:t>
      </w:r>
      <w:r>
        <w:rPr>
          <w:b/>
        </w:rPr>
        <w:t>`661.50`</w:t>
      </w:r>
      <w:r>
        <w:t xml:space="preserve"> || Kháng cự R1: </w:t>
      </w:r>
      <w:r>
        <w:rPr>
          <w:b/>
        </w:rPr>
        <w:t>`673.50`</w:t>
      </w:r>
      <w:r>
        <w:t xml:space="preserve"> | R2: </w:t>
      </w:r>
      <w:r>
        <w:rPr>
          <w:b/>
        </w:rPr>
        <w:t>`741.25`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`672.06 - 671.35 cents (Canh bán hồi kỹ thuật H1)`</w:t>
      </w:r>
      <w:r>
        <w:t xml:space="preserve"> | SL: </w:t>
      </w:r>
      <w:r>
        <w:rPr>
          <w:b/>
        </w:rPr>
        <w:t>`747.04 cents (Trên kháng cự R2 + 1.5x ATR)`</w:t>
      </w:r>
      <w:r>
        <w:t xml:space="preserve"> | TP: </w:t>
      </w:r>
      <w:r>
        <w:rPr>
          <w:rFonts w:ascii="Consolas" w:hAnsi="Consolas"/>
          <w:color w:val="D97706"/>
          <w:sz w:val="19"/>
        </w:rPr>
        <w:t xml:space="preserve"> 667.25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`665.25 - 667.25 cents`</w:t>
      </w:r>
      <w:r>
        <w:t xml:space="preserve"> | SL: </w:t>
      </w:r>
      <w:r>
        <w:rPr>
          <w:b/>
        </w:rPr>
        <w:t>`657.64 cents`</w:t>
      </w:r>
      <w:r>
        <w:t xml:space="preserve"> | TP: </w:t>
      </w:r>
      <w:r>
        <w:rPr>
          <w:b/>
        </w:rPr>
        <w:t>`673.50 cents (Đón sóng hồi trung hạn ~14.5 giá)`</w:t>
      </w:r>
      <w:r>
        <w:t>.</w:t>
      </w:r>
    </w:p>
    <w:p>
      <w:pPr>
        <w:pStyle w:val="ListBullet"/>
        <w:spacing w:before="0" w:after="60"/>
      </w:pPr>
      <w:r>
        <w:t>*</w:t>
      </w:r>
      <w:r>
        <w:rPr>
          <w:b/>
          <w:color w:val="B91C1C"/>
        </w:rPr>
        <w:t>Short</w:t>
      </w:r>
      <w:r>
        <w:t xml:space="preserve">:* Entry: </w:t>
      </w:r>
      <w:r>
        <w:rPr>
          <w:b/>
        </w:rPr>
        <w:t>`673.50 - 675.50 cents`</w:t>
      </w:r>
      <w:r>
        <w:t xml:space="preserve"> | SL: </w:t>
      </w:r>
      <w:r>
        <w:rPr>
          <w:b/>
        </w:rPr>
        <w:t>`677.36 cents`</w:t>
      </w:r>
      <w:r>
        <w:t xml:space="preserve"> | TP: </w:t>
      </w:r>
      <w:r>
        <w:rPr>
          <w:b/>
        </w:rPr>
        <w:t>`661.50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`646.06 - 661.50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