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11:57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`93.10` (+0.00%)</w:t>
      </w:r>
      <w:r>
        <w:t xml:space="preserve"> | DXY: </w:t>
      </w:r>
      <w:r>
        <w:rPr>
          <w:b/>
        </w:rPr>
        <w:t>`98.83` (+0.00%)</w:t>
      </w:r>
      <w:r>
        <w:t xml:space="preserve"> | Lúa mì CBOT: </w:t>
      </w:r>
      <w:r>
        <w:rPr>
          <w:b/>
        </w:rPr>
        <w:t>`709.25`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11:57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516.86 (-2.39)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(508.17 &gt; 502.66)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711.84 (+2.59)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(701.60 &gt; 698.32)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500.25 - 508.17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520.25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534.82 - 536.32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538.18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701.60 - 698.32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735.49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625.94 - 645.25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519.25 cents | </w:t>
      </w:r>
      <w:r>
        <w:rPr>
          <w:b/>
        </w:rPr>
        <w:t>Dự báo Chốt Phiên:</w:t>
      </w:r>
      <w:r>
        <w:t xml:space="preserve"> </w:t>
      </w:r>
      <w:r>
        <w:rPr>
          <w:b/>
        </w:rPr>
        <w:t>`516.86 cents`</w:t>
      </w:r>
      <w:r>
        <w:t xml:space="preserve"> (-2.39).</w:t>
      </w:r>
    </w:p>
    <w:p>
      <w:pPr>
        <w:pStyle w:val="ListBullet"/>
        <w:spacing w:before="0" w:after="60"/>
      </w:pPr>
      <w:r>
        <w:rPr>
          <w:b/>
        </w:rPr>
        <w:t>Thanh khoản phiên chốt:</w:t>
      </w:r>
      <w:r>
        <w:t xml:space="preserve"> Volume: </w:t>
      </w:r>
      <w:r>
        <w:rPr>
          <w:b/>
        </w:rPr>
        <w:t>`100,810`</w:t>
      </w:r>
      <w:r>
        <w:t xml:space="preserve"> (Chênh lệch: </w:t>
      </w:r>
      <w:r>
        <w:rPr>
          <w:b/>
        </w:rPr>
        <w:t>`+3,571`</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(508.17) &gt; </w:t>
      </w:r>
      <w:r>
        <w:rPr>
          <w:rFonts w:ascii="Consolas" w:hAnsi="Consolas"/>
          <w:color w:val="D97706"/>
          <w:sz w:val="19"/>
        </w:rPr>
        <w:t xml:space="preserve"> EMA_50 </w:t>
      </w:r>
      <w:r>
        <w:t xml:space="preserve"> (502.66).</w:t>
      </w:r>
    </w:p>
    <w:p>
      <w:pPr>
        <w:pStyle w:val="ListBullet"/>
        <w:spacing w:before="0" w:after="60"/>
      </w:pPr>
      <w:r>
        <w:rPr>
          <w:b/>
        </w:rPr>
        <w:t>Động lượng &amp; Dao động:</w:t>
      </w:r>
      <w:r>
        <w:t xml:space="preserve"> RSI (14) = </w:t>
      </w:r>
      <w:r>
        <w:rPr>
          <w:b/>
        </w:rPr>
        <w:t>`78.21`</w:t>
      </w:r>
      <w:r>
        <w:t xml:space="preserve"> | ATR (14) = </w:t>
      </w:r>
      <w:r>
        <w:rPr>
          <w:b/>
        </w:rPr>
        <w:t>`3.49`</w:t>
      </w:r>
      <w:r>
        <w:t xml:space="preserve"> cents | Volatility = </w:t>
      </w:r>
      <w:r>
        <w:rPr>
          <w:b/>
        </w:rPr>
        <w:t>`1.25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`520.25`</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`500.25 - 508.17 cents (Canh mua vùng hỗ trợ)`</w:t>
      </w:r>
      <w:r>
        <w:t xml:space="preserve"> | SL: </w:t>
      </w:r>
      <w:r>
        <w:rPr>
          <w:b/>
        </w:rPr>
        <w:t>`452.01 cents (Dưới cản S2 + 1.5x ATR)`</w:t>
      </w:r>
      <w:r>
        <w:t xml:space="preserve"> | TP: </w:t>
      </w:r>
      <w:r>
        <w:rPr>
          <w:rFonts w:ascii="Consolas" w:hAnsi="Consolas"/>
          <w:color w:val="D97706"/>
          <w:sz w:val="19"/>
        </w:rPr>
        <w:t xml:space="preserve"> 520.25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`469.63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`534.82 - 536.32 cents`</w:t>
      </w:r>
      <w:r>
        <w:t xml:space="preserve"> | SL: </w:t>
      </w:r>
      <w:r>
        <w:rPr>
          <w:b/>
        </w:rPr>
        <w:t>`538.18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`443.28 - 457.25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709.25 cents | </w:t>
      </w:r>
      <w:r>
        <w:rPr>
          <w:b/>
        </w:rPr>
        <w:t>Dự báo Chốt Phiên:</w:t>
      </w:r>
      <w:r>
        <w:t xml:space="preserve"> </w:t>
      </w:r>
      <w:r>
        <w:rPr>
          <w:b/>
        </w:rPr>
        <w:t>`711.84 cents`</w:t>
      </w:r>
      <w:r>
        <w:t xml:space="preserve"> (+2.59).</w:t>
      </w:r>
    </w:p>
    <w:p>
      <w:pPr>
        <w:pStyle w:val="ListBullet"/>
        <w:spacing w:before="0" w:after="60"/>
      </w:pPr>
      <w:r>
        <w:rPr>
          <w:b/>
        </w:rPr>
        <w:t>Thanh khoản phiên chốt:</w:t>
      </w:r>
      <w:r>
        <w:t xml:space="preserve"> Volume: </w:t>
      </w:r>
      <w:r>
        <w:rPr>
          <w:b/>
        </w:rPr>
        <w:t>`9,174`</w:t>
      </w:r>
      <w:r>
        <w:t xml:space="preserve"> (Chênh lệch: </w:t>
      </w:r>
      <w:r>
        <w:rPr>
          <w:b/>
        </w:rPr>
        <w:t>`+1,047`</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(701.60) &gt; </w:t>
      </w:r>
      <w:r>
        <w:rPr>
          <w:rFonts w:ascii="Consolas" w:hAnsi="Consolas"/>
          <w:color w:val="D97706"/>
          <w:sz w:val="19"/>
        </w:rPr>
        <w:t xml:space="preserve"> EMA_50 </w:t>
      </w:r>
      <w:r>
        <w:t xml:space="preserve"> (698.32).</w:t>
      </w:r>
    </w:p>
    <w:p>
      <w:pPr>
        <w:pStyle w:val="ListBullet"/>
        <w:spacing w:before="0" w:after="60"/>
      </w:pPr>
      <w:r>
        <w:rPr>
          <w:b/>
        </w:rPr>
        <w:t>Động lượng &amp; Dao động:</w:t>
      </w:r>
      <w:r>
        <w:t xml:space="preserve"> RSI (14) = </w:t>
      </w:r>
      <w:r>
        <w:rPr>
          <w:b/>
        </w:rPr>
        <w:t>`64.51`</w:t>
      </w:r>
      <w:r>
        <w:t xml:space="preserve"> | ATR (14) = </w:t>
      </w:r>
      <w:r>
        <w:rPr>
          <w:b/>
        </w:rPr>
        <w:t>`4.83`</w:t>
      </w:r>
      <w:r>
        <w:t xml:space="preserve"> cents | Volatility = </w:t>
      </w:r>
      <w:r>
        <w:rPr>
          <w:b/>
        </w:rPr>
        <w:t>`3.25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`701.60 - 698.32 cents (Canh bán hồi kỹ thuật H1)`</w:t>
      </w:r>
      <w:r>
        <w:t xml:space="preserve"> | SL: </w:t>
      </w:r>
      <w:r>
        <w:rPr>
          <w:b/>
        </w:rPr>
        <w:t>`735.49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`658.06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`744.19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`625.94 - 645.25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