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`79.36` (+0.00%)</w:t>
      </w:r>
      <w:r>
        <w:t xml:space="preserve"> | DXY: </w:t>
      </w:r>
      <w:r>
        <w:rPr>
          <w:b/>
        </w:rPr>
        <w:t>`99.64` (-0.24%)</w:t>
      </w:r>
      <w:r>
        <w:t xml:space="preserve"> | Lúa mì CBOT: </w:t>
      </w:r>
      <w:r>
        <w:rPr>
          <w:b/>
        </w:rPr>
        <w:t>`644.00` (+0.86%)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438.11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(439.27 &lt; 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646.43 (+2.43)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(642.60 &lt; 644.10)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436.00 - 439.27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428.10 - 436.50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642.60 - 644.10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588.57 - 606.00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`438.11 cents`</w:t>
      </w:r>
      <w:r>
        <w:t xml:space="preserve"> (+0.61).</w:t>
      </w:r>
    </w:p>
    <w:p>
      <w:pPr>
        <w:pStyle w:val="ListBullet"/>
        <w:spacing w:before="0" w:after="60"/>
      </w:pPr>
      <w:r>
        <w:rPr>
          <w:b/>
        </w:rPr>
        <w:t>Thanh khoản phiên chốt:</w:t>
      </w:r>
      <w:r>
        <w:t xml:space="preserve"> Volume: </w:t>
      </w:r>
      <w:r>
        <w:rPr>
          <w:b/>
        </w:rPr>
        <w:t>`90,877`</w:t>
      </w:r>
      <w:r>
        <w:t xml:space="preserve"> (Chênh lệch: </w:t>
      </w:r>
      <w:r>
        <w:rPr>
          <w:b/>
        </w:rPr>
        <w:t>`-37,466`</w:t>
      </w:r>
      <w:r>
        <w:t xml:space="preserve">) | OI: </w:t>
      </w:r>
      <w:r>
        <w:rPr>
          <w:b/>
        </w:rPr>
        <w:t>`510,780`</w:t>
      </w:r>
      <w:r>
        <w:t xml:space="preserve"> (Chênh lệch: </w:t>
      </w:r>
      <w:r>
        <w:rPr>
          <w:b/>
        </w:rPr>
        <w:t>`-267,822`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(439.27) &lt; </w:t>
      </w:r>
      <w:r>
        <w:rPr>
          <w:rFonts w:ascii="Consolas" w:hAnsi="Consolas"/>
          <w:color w:val="D97706"/>
          <w:sz w:val="19"/>
        </w:rPr>
        <w:t xml:space="preserve"> EMA_50 </w:t>
      </w:r>
      <w:r>
        <w:t xml:space="preserve"> (441.75).</w:t>
      </w:r>
    </w:p>
    <w:p>
      <w:pPr>
        <w:pStyle w:val="ListBullet"/>
        <w:spacing w:before="0" w:after="60"/>
      </w:pPr>
      <w:r>
        <w:rPr>
          <w:b/>
        </w:rPr>
        <w:t>Động lượng &amp; Dao động:</w:t>
      </w:r>
      <w:r>
        <w:t xml:space="preserve"> RSI (14) = </w:t>
      </w:r>
      <w:r>
        <w:rPr>
          <w:b/>
        </w:rPr>
        <w:t>`38.06`</w:t>
      </w:r>
      <w:r>
        <w:t xml:space="preserve"> | ATR (14) = </w:t>
      </w:r>
      <w:r>
        <w:rPr>
          <w:b/>
        </w:rPr>
        <w:t>`2.15`</w:t>
      </w:r>
      <w:r>
        <w:t xml:space="preserve"> cents | Volatility = </w:t>
      </w:r>
      <w:r>
        <w:rPr>
          <w:b/>
        </w:rPr>
        <w:t>`2.00 cents`</w:t>
      </w:r>
      <w:r>
        <w:t>.</w:t>
      </w:r>
    </w:p>
    <w:p>
      <w:pPr>
        <w:pStyle w:val="ListBullet"/>
        <w:spacing w:before="0" w:after="60"/>
      </w:pPr>
      <w:r>
        <w:rPr>
          <w:b/>
        </w:rPr>
        <w:t>Vùng cản Pivot:</w:t>
      </w:r>
      <w:r>
        <w:t xml:space="preserve"> Hỗ trợ S1: </w:t>
      </w:r>
      <w:r>
        <w:rPr>
          <w:b/>
        </w:rPr>
        <w:t>`436.00`</w:t>
      </w:r>
      <w:r>
        <w:t xml:space="preserve"> | S2: </w:t>
      </w:r>
      <w:r>
        <w:rPr>
          <w:b/>
        </w:rPr>
        <w:t>`417.25`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`436.00 - 439.27 cents (Canh mua vùng hỗ trợ)`</w:t>
      </w:r>
      <w:r>
        <w:t xml:space="preserve"> | SL: </w:t>
      </w:r>
      <w:r>
        <w:rPr>
          <w:b/>
        </w:rPr>
        <w:t>`414.03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`415.10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`441.40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`428.10 - 436.50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644.00 cents | </w:t>
      </w:r>
      <w:r>
        <w:rPr>
          <w:b/>
        </w:rPr>
        <w:t>Dự báo Chốt Phiên:</w:t>
      </w:r>
      <w:r>
        <w:t xml:space="preserve"> </w:t>
      </w:r>
      <w:r>
        <w:rPr>
          <w:b/>
        </w:rPr>
        <w:t>`646.43 cents`</w:t>
      </w:r>
      <w:r>
        <w:t xml:space="preserve"> (+2.43).</w:t>
      </w:r>
    </w:p>
    <w:p>
      <w:pPr>
        <w:pStyle w:val="ListBullet"/>
        <w:spacing w:before="0" w:after="60"/>
      </w:pPr>
      <w:r>
        <w:rPr>
          <w:b/>
        </w:rPr>
        <w:t>Thanh khoản phiên chốt:</w:t>
      </w:r>
      <w:r>
        <w:t xml:space="preserve"> Volume: </w:t>
      </w:r>
      <w:r>
        <w:rPr>
          <w:b/>
        </w:rPr>
        <w:t>`55,174`</w:t>
      </w:r>
      <w:r>
        <w:t xml:space="preserve"> (Chênh lệch: </w:t>
      </w:r>
      <w:r>
        <w:rPr>
          <w:b/>
        </w:rPr>
        <w:t>`-15,334`</w:t>
      </w:r>
      <w:r>
        <w:t xml:space="preserve">) | OI: </w:t>
      </w:r>
      <w:r>
        <w:rPr>
          <w:b/>
        </w:rPr>
        <w:t>`191,819`</w:t>
      </w:r>
      <w:r>
        <w:t xml:space="preserve"> (Chênh lệch: </w:t>
      </w:r>
      <w:r>
        <w:rPr>
          <w:b/>
        </w:rPr>
        <w:t>`+28`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(642.60) &lt; </w:t>
      </w:r>
      <w:r>
        <w:rPr>
          <w:rFonts w:ascii="Consolas" w:hAnsi="Consolas"/>
          <w:color w:val="D97706"/>
          <w:sz w:val="19"/>
        </w:rPr>
        <w:t xml:space="preserve"> EMA_50 </w:t>
      </w:r>
      <w:r>
        <w:t xml:space="preserve"> (644.10).</w:t>
      </w:r>
    </w:p>
    <w:p>
      <w:pPr>
        <w:pStyle w:val="ListBullet"/>
        <w:spacing w:before="0" w:after="60"/>
      </w:pPr>
      <w:r>
        <w:rPr>
          <w:b/>
        </w:rPr>
        <w:t>Động lượng &amp; Dao động:</w:t>
      </w:r>
      <w:r>
        <w:t xml:space="preserve"> RSI (14) = </w:t>
      </w:r>
      <w:r>
        <w:rPr>
          <w:b/>
        </w:rPr>
        <w:t>`53.11`</w:t>
      </w:r>
      <w:r>
        <w:t xml:space="preserve"> | ATR (14) = </w:t>
      </w:r>
      <w:r>
        <w:rPr>
          <w:b/>
        </w:rPr>
        <w:t>`4.58`</w:t>
      </w:r>
      <w:r>
        <w:t xml:space="preserve"> cents | Volatility = </w:t>
      </w:r>
      <w:r>
        <w:rPr>
          <w:b/>
        </w:rPr>
        <w:t>`3.00 cents`</w:t>
      </w:r>
      <w:r>
        <w:t>.</w:t>
      </w:r>
    </w:p>
    <w:p>
      <w:pPr>
        <w:pStyle w:val="ListBullet"/>
        <w:spacing w:before="0" w:after="60"/>
      </w:pPr>
      <w:r>
        <w:rPr>
          <w:b/>
        </w:rPr>
        <w:t>Vùng cản Pivot:</w:t>
      </w:r>
      <w:r>
        <w:t xml:space="preserve"> Hỗ trợ S1: </w:t>
      </w:r>
      <w:r>
        <w:rPr>
          <w:b/>
        </w:rPr>
        <w:t>`636.50`</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`642.60 - 644.10 cents (Canh bán hồi kỹ thuật H1)`</w:t>
      </w:r>
      <w:r>
        <w:t xml:space="preserve"> | SL: </w:t>
      </w:r>
      <w:r>
        <w:rPr>
          <w:b/>
        </w:rPr>
        <w:t>`718.12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`585.92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`652.08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`588.57 - 606.00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