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`110.46` (-5.36%)</w:t>
      </w:r>
      <w:r>
        <w:t xml:space="preserve"> | DXY: </w:t>
      </w:r>
      <w:r>
        <w:rPr>
          <w:b/>
        </w:rPr>
        <w:t>`101.71` (-0.10%)</w:t>
      </w:r>
      <w:r>
        <w:t xml:space="preserve"> | Lúa mì CBOT: </w:t>
      </w:r>
      <w:r>
        <w:rPr>
          <w:b/>
        </w:rPr>
        <w:t>`623.00` (-0.32%)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453.44 (+1.69)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(458.23 &lt; 460.64)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623.05 (+0.05)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(626.58 &lt; 630.57)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452.51 - 458.23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465.22 - 466.72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463.81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443.41 - 451.50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626.58 - 630.57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621.00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632.50 - 634.50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629.99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607.18 - 620.50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451.75 cents | </w:t>
      </w:r>
      <w:r>
        <w:rPr>
          <w:b/>
        </w:rPr>
        <w:t>Dự báo Chốt Phiên:</w:t>
      </w:r>
      <w:r>
        <w:t xml:space="preserve"> </w:t>
      </w:r>
      <w:r>
        <w:rPr>
          <w:b/>
        </w:rPr>
        <w:t>`453.44 cents`</w:t>
      </w:r>
      <w:r>
        <w:t xml:space="preserve"> (+1.69).</w:t>
      </w:r>
    </w:p>
    <w:p>
      <w:pPr>
        <w:pStyle w:val="ListBullet"/>
        <w:spacing w:before="0" w:after="60"/>
      </w:pPr>
      <w:r>
        <w:rPr>
          <w:b/>
        </w:rPr>
        <w:t>Thanh khoản phiên chốt:</w:t>
      </w:r>
      <w:r>
        <w:t xml:space="preserve"> Volume: </w:t>
      </w:r>
      <w:r>
        <w:rPr>
          <w:b/>
        </w:rPr>
        <w:t>`17,224`</w:t>
      </w:r>
      <w:r>
        <w:t xml:space="preserve"> (Chênh lệch: </w:t>
      </w:r>
      <w:r>
        <w:rPr>
          <w:b/>
        </w:rPr>
        <w:t>`-203,311`</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(458.23) &lt; </w:t>
      </w:r>
      <w:r>
        <w:rPr>
          <w:rFonts w:ascii="Consolas" w:hAnsi="Consolas"/>
          <w:color w:val="D97706"/>
          <w:sz w:val="19"/>
        </w:rPr>
        <w:t xml:space="preserve"> EMA_50 </w:t>
      </w:r>
      <w:r>
        <w:t xml:space="preserve"> (460.64).</w:t>
      </w:r>
    </w:p>
    <w:p>
      <w:pPr>
        <w:pStyle w:val="ListBullet"/>
        <w:spacing w:before="0" w:after="60"/>
      </w:pPr>
      <w:r>
        <w:rPr>
          <w:b/>
        </w:rPr>
        <w:t>Động lượng &amp; Dao động:</w:t>
      </w:r>
      <w:r>
        <w:t xml:space="preserve"> RSI (14) = </w:t>
      </w:r>
      <w:r>
        <w:rPr>
          <w:b/>
        </w:rPr>
        <w:t>`24.95`</w:t>
      </w:r>
      <w:r>
        <w:t xml:space="preserve"> | ATR (14) = </w:t>
      </w:r>
      <w:r>
        <w:rPr>
          <w:b/>
        </w:rPr>
        <w:t>`2.02`</w:t>
      </w:r>
      <w:r>
        <w:t xml:space="preserve"> cents | Volatility = </w:t>
      </w:r>
      <w:r>
        <w:rPr>
          <w:b/>
        </w:rPr>
        <w:t>`3.50 cents`</w:t>
      </w:r>
      <w:r>
        <w:t>.</w:t>
      </w:r>
    </w:p>
    <w:p>
      <w:pPr>
        <w:pStyle w:val="ListBullet"/>
        <w:spacing w:before="0" w:after="60"/>
      </w:pPr>
      <w:r>
        <w:rPr>
          <w:b/>
        </w:rPr>
        <w:t>Vùng cản Pivot:</w:t>
      </w:r>
      <w:r>
        <w:t xml:space="preserve"> Hỗ trợ S1: </w:t>
      </w:r>
      <w:r>
        <w:rPr>
          <w:b/>
        </w:rPr>
        <w:t>`452.51`</w:t>
      </w:r>
      <w:r>
        <w:t xml:space="preserve"> | S2: </w:t>
      </w:r>
      <w:r>
        <w:rPr>
          <w:b/>
        </w:rPr>
        <w:t>`451.50`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`452.51 - 458.23 cents (Canh mua vùng hỗ trợ)`</w:t>
      </w:r>
      <w:r>
        <w:t xml:space="preserve"> | SL: </w:t>
      </w:r>
      <w:r>
        <w:rPr>
          <w:b/>
        </w:rPr>
        <w:t>`448.47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`465.22 - 466.72 cents`</w:t>
      </w:r>
      <w:r>
        <w:t xml:space="preserve"> | SL: </w:t>
      </w:r>
      <w:r>
        <w:rPr>
          <w:b/>
        </w:rPr>
        <w:t>`463.81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`476.44 cents`</w:t>
      </w:r>
      <w:r>
        <w:t xml:space="preserve"> | TP: </w:t>
      </w:r>
      <w:r>
        <w:rPr>
          <w:b/>
        </w:rPr>
        <w:t>`466.75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`443.41 - 451.50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623.00 cents | </w:t>
      </w:r>
      <w:r>
        <w:rPr>
          <w:b/>
        </w:rPr>
        <w:t>Dự báo Chốt Phiên:</w:t>
      </w:r>
      <w:r>
        <w:t xml:space="preserve"> </w:t>
      </w:r>
      <w:r>
        <w:rPr>
          <w:b/>
        </w:rPr>
        <w:t>`623.05 cents`</w:t>
      </w:r>
      <w:r>
        <w:t xml:space="preserve"> (+0.05).</w:t>
      </w:r>
    </w:p>
    <w:p>
      <w:pPr>
        <w:pStyle w:val="ListBullet"/>
        <w:spacing w:before="0" w:after="60"/>
      </w:pPr>
      <w:r>
        <w:rPr>
          <w:b/>
        </w:rPr>
        <w:t>Thanh khoản phiên chốt:</w:t>
      </w:r>
      <w:r>
        <w:t xml:space="preserve"> Volume: </w:t>
      </w:r>
      <w:r>
        <w:rPr>
          <w:b/>
        </w:rPr>
        <w:t>`2,789`</w:t>
      </w:r>
      <w:r>
        <w:t xml:space="preserve"> (Chênh lệch: </w:t>
      </w:r>
      <w:r>
        <w:rPr>
          <w:b/>
        </w:rPr>
        <w:t>`-86,383`</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(626.58) &lt; </w:t>
      </w:r>
      <w:r>
        <w:rPr>
          <w:rFonts w:ascii="Consolas" w:hAnsi="Consolas"/>
          <w:color w:val="D97706"/>
          <w:sz w:val="19"/>
        </w:rPr>
        <w:t xml:space="preserve"> EMA_50 </w:t>
      </w:r>
      <w:r>
        <w:t xml:space="preserve"> (630.57).</w:t>
      </w:r>
    </w:p>
    <w:p>
      <w:pPr>
        <w:pStyle w:val="ListBullet"/>
        <w:spacing w:before="0" w:after="60"/>
      </w:pPr>
      <w:r>
        <w:rPr>
          <w:b/>
        </w:rPr>
        <w:t>Động lượng &amp; Dao động:</w:t>
      </w:r>
      <w:r>
        <w:t xml:space="preserve"> RSI (14) = </w:t>
      </w:r>
      <w:r>
        <w:rPr>
          <w:b/>
        </w:rPr>
        <w:t>`39.34`</w:t>
      </w:r>
      <w:r>
        <w:t xml:space="preserve"> | ATR (14) = </w:t>
      </w:r>
      <w:r>
        <w:rPr>
          <w:b/>
        </w:rPr>
        <w:t>`3.33`</w:t>
      </w:r>
      <w:r>
        <w:t xml:space="preserve"> cents | Volatility = </w:t>
      </w:r>
      <w:r>
        <w:rPr>
          <w:b/>
        </w:rPr>
        <w:t>`5.50 cents`</w:t>
      </w:r>
      <w:r>
        <w:t>.</w:t>
      </w:r>
    </w:p>
    <w:p>
      <w:pPr>
        <w:pStyle w:val="ListBullet"/>
        <w:spacing w:before="0" w:after="60"/>
      </w:pPr>
      <w:r>
        <w:rPr>
          <w:b/>
        </w:rPr>
        <w:t>Vùng cản Pivot:</w:t>
      </w:r>
      <w:r>
        <w:t xml:space="preserve"> Hỗ trợ S1: </w:t>
      </w:r>
      <w:r>
        <w:rPr>
          <w:b/>
        </w:rPr>
        <w:t>`621.00`</w:t>
      </w:r>
      <w:r>
        <w:t xml:space="preserve"> | S2: </w:t>
      </w:r>
      <w:r>
        <w:rPr>
          <w:b/>
        </w:rPr>
        <w:t>`620.50`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`626.58 - 630.57 cents (Canh bán hồi kỹ thuật H1)`</w:t>
      </w:r>
      <w:r>
        <w:t xml:space="preserve"> | SL: </w:t>
      </w:r>
      <w:r>
        <w:rPr>
          <w:b/>
        </w:rPr>
        <w:t>`735.00 cents (Trên kháng cự R2 + 1.5x ATR)`</w:t>
      </w:r>
      <w:r>
        <w:t xml:space="preserve"> | TP: </w:t>
      </w:r>
      <w:r>
        <w:rPr>
          <w:rFonts w:ascii="Consolas" w:hAnsi="Consolas"/>
          <w:color w:val="D97706"/>
          <w:sz w:val="19"/>
        </w:rPr>
        <w:t xml:space="preserve"> 621.00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`632.50 - 634.50 cents`</w:t>
      </w:r>
      <w:r>
        <w:t xml:space="preserve"> | SL: </w:t>
      </w:r>
      <w:r>
        <w:rPr>
          <w:b/>
        </w:rPr>
        <w:t>`629.99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`645.01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`607.18 - 620.50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