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17:44 ICT ngày 09/09/2026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`100.70` (+2.84%)</w:t>
      </w:r>
      <w:r>
        <w:t xml:space="preserve"> | DXY: </w:t>
      </w:r>
      <w:r>
        <w:rPr>
          <w:b/>
        </w:rPr>
        <w:t>`98.81` (-0.03%)</w:t>
      </w:r>
      <w:r>
        <w:t xml:space="preserve"> | Lúa mì CBOT: </w:t>
      </w:r>
      <w:r>
        <w:rPr>
          <w:b/>
        </w:rPr>
        <w:t>`753.75` (+3.22%)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17:44 ICT ngày 09/09/2026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09/09/2026)</w:t>
      </w:r>
    </w:p>
    <w:p>
      <w:pPr>
        <w:spacing w:before="80" w:after="240" w:line="276" w:lineRule="auto"/>
      </w:pPr>
      <w:r>
        <w:rPr>
          <w:i/>
          <w:color w:val="5C768D"/>
          <w:sz w:val="19"/>
        </w:rPr>
        <w:t>Thời gian đóng cửa phiên giao dịch được đồng bộ chính xác vào lúc 1:20 AM ICT ngày 09/09/2026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534.83 (+0.83)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(533.47 &lt; 535.52)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755.92 (+2.17)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(747.88 &lt; 750.15)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532.00 - 533.47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449.31 - 457.25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747.88 - 750.15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801.96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744.50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742.50 - 744.50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640.61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626.68 - 645.25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534.00 cents | </w:t>
      </w:r>
      <w:r>
        <w:rPr>
          <w:b/>
        </w:rPr>
        <w:t>Dự báo Chốt Phiên:</w:t>
      </w:r>
      <w:r>
        <w:t xml:space="preserve"> </w:t>
      </w:r>
      <w:r>
        <w:rPr>
          <w:b/>
        </w:rPr>
        <w:t>`534.83 cents`</w:t>
      </w:r>
      <w:r>
        <w:t xml:space="preserve"> (+0.83).</w:t>
      </w:r>
    </w:p>
    <w:p>
      <w:pPr>
        <w:pStyle w:val="ListBullet"/>
        <w:spacing w:before="0" w:after="60"/>
      </w:pPr>
      <w:r>
        <w:rPr>
          <w:b/>
        </w:rPr>
        <w:t>Thanh khoản phiên chốt:</w:t>
      </w:r>
      <w:r>
        <w:t xml:space="preserve"> Volume: </w:t>
      </w:r>
      <w:r>
        <w:rPr>
          <w:b/>
        </w:rPr>
        <w:t>`46,022`</w:t>
      </w:r>
      <w:r>
        <w:t xml:space="preserve"> (Chênh lệch: </w:t>
      </w:r>
      <w:r>
        <w:rPr>
          <w:b/>
        </w:rPr>
        <w:t>`-166,562`</w:t>
      </w:r>
      <w:r>
        <w:t xml:space="preserve">) | OI: </w:t>
      </w:r>
      <w:r>
        <w:rPr>
          <w:b/>
        </w:rPr>
        <w:t>`979,573`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(533.47) &lt; </w:t>
      </w:r>
      <w:r>
        <w:rPr>
          <w:rFonts w:ascii="Consolas" w:hAnsi="Consolas"/>
          <w:color w:val="D97706"/>
          <w:sz w:val="19"/>
        </w:rPr>
        <w:t xml:space="preserve"> EMA_50 </w:t>
      </w:r>
      <w:r>
        <w:t xml:space="preserve"> (535.52).</w:t>
      </w:r>
    </w:p>
    <w:p>
      <w:pPr>
        <w:pStyle w:val="ListBullet"/>
        <w:spacing w:before="0" w:after="60"/>
      </w:pPr>
      <w:r>
        <w:rPr>
          <w:b/>
        </w:rPr>
        <w:t>Động lượng &amp; Dao động:</w:t>
      </w:r>
      <w:r>
        <w:t xml:space="preserve"> RSI (14) = </w:t>
      </w:r>
      <w:r>
        <w:rPr>
          <w:b/>
        </w:rPr>
        <w:t>`49.82`</w:t>
      </w:r>
      <w:r>
        <w:t xml:space="preserve"> | ATR (14) = </w:t>
      </w:r>
      <w:r>
        <w:rPr>
          <w:b/>
        </w:rPr>
        <w:t>`1.99`</w:t>
      </w:r>
      <w:r>
        <w:t xml:space="preserve"> cents | Volatility = </w:t>
      </w:r>
      <w:r>
        <w:rPr>
          <w:b/>
        </w:rPr>
        <w:t>`1.50 cents`</w:t>
      </w:r>
      <w:r>
        <w:t>.</w:t>
      </w:r>
    </w:p>
    <w:p>
      <w:pPr>
        <w:pStyle w:val="ListBullet"/>
        <w:spacing w:before="0" w:after="60"/>
      </w:pPr>
      <w:r>
        <w:rPr>
          <w:b/>
        </w:rPr>
        <w:t>Vùng cản Pivot:</w:t>
      </w:r>
      <w:r>
        <w:t xml:space="preserve"> Hỗ trợ S1: </w:t>
      </w:r>
      <w:r>
        <w:rPr>
          <w:b/>
        </w:rPr>
        <w:t>`532.00`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`532.00 - 533.47 cents (Canh mua vùng hỗ trợ)`</w:t>
      </w:r>
      <w:r>
        <w:t xml:space="preserve"> | SL: </w:t>
      </w:r>
      <w:r>
        <w:rPr>
          <w:b/>
        </w:rPr>
        <w:t>`454.27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`455.26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`538.49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`449.31 - 457.25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753.75 cents | </w:t>
      </w:r>
      <w:r>
        <w:rPr>
          <w:b/>
        </w:rPr>
        <w:t>Dự báo Chốt Phiên:</w:t>
      </w:r>
      <w:r>
        <w:t xml:space="preserve"> </w:t>
      </w:r>
      <w:r>
        <w:rPr>
          <w:b/>
        </w:rPr>
        <w:t>`755.92 cents`</w:t>
      </w:r>
      <w:r>
        <w:t xml:space="preserve"> (+2.17).</w:t>
      </w:r>
    </w:p>
    <w:p>
      <w:pPr>
        <w:pStyle w:val="ListBullet"/>
        <w:spacing w:before="0" w:after="60"/>
      </w:pPr>
      <w:r>
        <w:rPr>
          <w:b/>
        </w:rPr>
        <w:t>Thanh khoản phiên chốt:</w:t>
      </w:r>
      <w:r>
        <w:t xml:space="preserve"> Volume: </w:t>
      </w:r>
      <w:r>
        <w:rPr>
          <w:b/>
        </w:rPr>
        <w:t>`10,298`</w:t>
      </w:r>
      <w:r>
        <w:t xml:space="preserve"> (Chênh lệch: </w:t>
      </w:r>
      <w:r>
        <w:rPr>
          <w:b/>
        </w:rPr>
        <w:t>`-92,168`</w:t>
      </w:r>
      <w:r>
        <w:t xml:space="preserve">) | OI: </w:t>
      </w:r>
      <w:r>
        <w:rPr>
          <w:b/>
        </w:rPr>
        <w:t>`261,905`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(747.88) &lt; </w:t>
      </w:r>
      <w:r>
        <w:rPr>
          <w:rFonts w:ascii="Consolas" w:hAnsi="Consolas"/>
          <w:color w:val="D97706"/>
          <w:sz w:val="19"/>
        </w:rPr>
        <w:t xml:space="preserve"> EMA_50 </w:t>
      </w:r>
      <w:r>
        <w:t xml:space="preserve"> (750.15).</w:t>
      </w:r>
    </w:p>
    <w:p>
      <w:pPr>
        <w:pStyle w:val="ListBullet"/>
        <w:spacing w:before="0" w:after="60"/>
      </w:pPr>
      <w:r>
        <w:rPr>
          <w:b/>
        </w:rPr>
        <w:t>Động lượng &amp; Dao động:</w:t>
      </w:r>
      <w:r>
        <w:t xml:space="preserve"> RSI (14) = </w:t>
      </w:r>
      <w:r>
        <w:rPr>
          <w:b/>
        </w:rPr>
        <w:t>`58.54`</w:t>
      </w:r>
      <w:r>
        <w:t xml:space="preserve"> | ATR (14) = </w:t>
      </w:r>
      <w:r>
        <w:rPr>
          <w:b/>
        </w:rPr>
        <w:t>`4.64`</w:t>
      </w:r>
      <w:r>
        <w:t xml:space="preserve"> cents | Volatility = </w:t>
      </w:r>
      <w:r>
        <w:rPr>
          <w:b/>
        </w:rPr>
        <w:t>`3.25 cents`</w:t>
      </w:r>
      <w:r>
        <w:t>.</w:t>
      </w:r>
    </w:p>
    <w:p>
      <w:pPr>
        <w:pStyle w:val="ListBullet"/>
        <w:spacing w:before="0" w:after="60"/>
      </w:pPr>
      <w:r>
        <w:rPr>
          <w:b/>
        </w:rPr>
        <w:t>Vùng cản Pivot:</w:t>
      </w:r>
      <w:r>
        <w:t xml:space="preserve"> Hỗ trợ S1: </w:t>
      </w:r>
      <w:r>
        <w:rPr>
          <w:b/>
        </w:rPr>
        <w:t>`744.50`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`747.88 - 750.15 cents (Canh bán hồi kỹ thuật H1)`</w:t>
      </w:r>
      <w:r>
        <w:t xml:space="preserve"> | SL: </w:t>
      </w:r>
      <w:r>
        <w:rPr>
          <w:b/>
        </w:rPr>
        <w:t>`801.96 cents (Trên kháng cự R2 + 1.5x ATR)`</w:t>
      </w:r>
      <w:r>
        <w:t xml:space="preserve"> | TP: </w:t>
      </w:r>
      <w:r>
        <w:rPr>
          <w:rFonts w:ascii="Consolas" w:hAnsi="Consolas"/>
          <w:color w:val="D97706"/>
          <w:sz w:val="19"/>
        </w:rPr>
        <w:t xml:space="preserve"> 744.50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`742.50 - 744.50 cents`</w:t>
      </w:r>
      <w:r>
        <w:t xml:space="preserve"> | SL: </w:t>
      </w:r>
      <w:r>
        <w:rPr>
          <w:b/>
        </w:rPr>
        <w:t>`640.61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`762.64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`626.68 - 645.25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