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16:19 ICT ngày 06/08/2026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`79.74` (+0.36%)</w:t>
      </w:r>
      <w:r>
        <w:t xml:space="preserve"> | DXY: </w:t>
      </w:r>
      <w:r>
        <w:rPr>
          <w:b/>
        </w:rPr>
        <w:t>`99.76` (+0.07%)</w:t>
      </w:r>
      <w:r>
        <w:t xml:space="preserve"> | Lúa mì CBOT: </w:t>
      </w:r>
      <w:r>
        <w:rPr>
          <w:b/>
        </w:rPr>
        <w:t>`645.50` (+0.51%)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16:19 ICT ngày 06/08/2026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06/08/2026)</w:t>
      </w:r>
    </w:p>
    <w:p>
      <w:pPr>
        <w:spacing w:before="80" w:after="240" w:line="276" w:lineRule="auto"/>
      </w:pPr>
      <w:r>
        <w:rPr>
          <w:i/>
          <w:color w:val="5C768D"/>
          <w:sz w:val="19"/>
        </w:rPr>
        <w:t>Thời gian đóng cửa phiên giao dịch được đồng bộ chính xác vào lúc 1:20 AM ICT ngày 06/08/2026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438.27 (+0.27)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(438.50 &lt; 440.52)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647.61 (+2.11)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(643.12 &lt; 643.86)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437.00 - 438.50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419.66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435.50 - 437.00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420.36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438.75 - 440.25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434.28 - 440.50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643.12 - 643.86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717.41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643.25 cents </w:t>
            </w:r>
            <w:r>
              <w:t xml:space="preserve"> / TP2: </w:t>
            </w:r>
            <w:r>
              <w:rPr>
                <w:rFonts w:ascii="Consolas" w:hAnsi="Consolas"/>
                <w:color w:val="D97706"/>
                <w:sz w:val="19"/>
              </w:rPr>
              <w:t xml:space="preserve"> 598.50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641.25 - 643.25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594.39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648.25 - 650.25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652.36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597.30 - 613.25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438.00 cents | </w:t>
      </w:r>
      <w:r>
        <w:rPr>
          <w:b/>
        </w:rPr>
        <w:t>Dự báo Chốt Phiên:</w:t>
      </w:r>
      <w:r>
        <w:t xml:space="preserve"> </w:t>
      </w:r>
      <w:r>
        <w:rPr>
          <w:b/>
        </w:rPr>
        <w:t>`438.27 cents`</w:t>
      </w:r>
      <w:r>
        <w:t xml:space="preserve"> (+0.27).</w:t>
      </w:r>
    </w:p>
    <w:p>
      <w:pPr>
        <w:pStyle w:val="ListBullet"/>
        <w:spacing w:before="0" w:after="60"/>
      </w:pPr>
      <w:r>
        <w:rPr>
          <w:b/>
        </w:rPr>
        <w:t>Thanh khoản phiên chốt:</w:t>
      </w:r>
      <w:r>
        <w:t xml:space="preserve"> Volume: </w:t>
      </w:r>
      <w:r>
        <w:rPr>
          <w:b/>
        </w:rPr>
        <w:t>`5,378`</w:t>
      </w:r>
      <w:r>
        <w:t xml:space="preserve"> (Chênh lệch: </w:t>
      </w:r>
      <w:r>
        <w:rPr>
          <w:b/>
        </w:rPr>
        <w:t>`-131,284`</w:t>
      </w:r>
      <w:r>
        <w:t xml:space="preserve">) | OI: </w:t>
      </w:r>
      <w:r>
        <w:rPr>
          <w:b/>
        </w:rPr>
        <w:t>`497,935`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(438.50) &lt; </w:t>
      </w:r>
      <w:r>
        <w:rPr>
          <w:rFonts w:ascii="Consolas" w:hAnsi="Consolas"/>
          <w:color w:val="D97706"/>
          <w:sz w:val="19"/>
        </w:rPr>
        <w:t xml:space="preserve"> EMA_50 </w:t>
      </w:r>
      <w:r>
        <w:t xml:space="preserve"> (440.52).</w:t>
      </w:r>
    </w:p>
    <w:p>
      <w:pPr>
        <w:pStyle w:val="ListBullet"/>
        <w:spacing w:before="0" w:after="60"/>
      </w:pPr>
      <w:r>
        <w:rPr>
          <w:b/>
        </w:rPr>
        <w:t>Động lượng &amp; Dao động:</w:t>
      </w:r>
      <w:r>
        <w:t xml:space="preserve"> RSI (14) = </w:t>
      </w:r>
      <w:r>
        <w:rPr>
          <w:b/>
        </w:rPr>
        <w:t>`44.75`</w:t>
      </w:r>
      <w:r>
        <w:t xml:space="preserve"> | ATR (14) = </w:t>
      </w:r>
      <w:r>
        <w:rPr>
          <w:b/>
        </w:rPr>
        <w:t>`1.39`</w:t>
      </w:r>
      <w:r>
        <w:t xml:space="preserve"> cents | Volatility = </w:t>
      </w:r>
      <w:r>
        <w:rPr>
          <w:b/>
        </w:rPr>
        <w:t>`0.50 cents`</w:t>
      </w:r>
      <w:r>
        <w:t>.</w:t>
      </w:r>
    </w:p>
    <w:p>
      <w:pPr>
        <w:pStyle w:val="ListBullet"/>
        <w:spacing w:before="0" w:after="60"/>
      </w:pPr>
      <w:r>
        <w:rPr>
          <w:b/>
        </w:rPr>
        <w:t>Vùng cản Pivot:</w:t>
      </w:r>
      <w:r>
        <w:t xml:space="preserve"> Hỗ trợ S1: </w:t>
      </w:r>
      <w:r>
        <w:rPr>
          <w:b/>
        </w:rPr>
        <w:t>`437.00`</w:t>
      </w:r>
      <w:r>
        <w:t xml:space="preserve"> | S2: </w:t>
      </w:r>
      <w:r>
        <w:rPr>
          <w:b/>
        </w:rPr>
        <w:t>`421.75`</w:t>
      </w:r>
      <w:r>
        <w:t xml:space="preserve"> || Kháng cự R1: </w:t>
      </w:r>
      <w:r>
        <w:rPr>
          <w:b/>
        </w:rPr>
        <w:t>`438.75`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`437.00 - 438.50 cents (Canh mua vùng hỗ trợ)`</w:t>
      </w:r>
      <w:r>
        <w:t xml:space="preserve"> | SL: </w:t>
      </w:r>
      <w:r>
        <w:rPr>
          <w:b/>
        </w:rPr>
        <w:t>`419.66 cents (Dưới cản S2 + 1.5x ATR)`</w:t>
      </w:r>
      <w:r>
        <w:t xml:space="preserve"> | TP: </w:t>
      </w:r>
      <w:r>
        <w:rPr>
          <w:rFonts w:ascii="Consolas" w:hAnsi="Consolas"/>
          <w:color w:val="D97706"/>
          <w:sz w:val="19"/>
        </w:rPr>
        <w:t xml:space="preserve"> 438.75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`435.50 - 437.00 cents`</w:t>
      </w:r>
      <w:r>
        <w:t xml:space="preserve"> | SL: </w:t>
      </w:r>
      <w:r>
        <w:rPr>
          <w:b/>
        </w:rPr>
        <w:t>`420.36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`438.75 - 440.25 cents`</w:t>
      </w:r>
      <w:r>
        <w:t xml:space="preserve"> | SL: </w:t>
      </w:r>
      <w:r>
        <w:rPr>
          <w:b/>
        </w:rPr>
        <w:t>`440.14 cents`</w:t>
      </w:r>
      <w:r>
        <w:t xml:space="preserve"> | TP: </w:t>
      </w:r>
      <w:r>
        <w:rPr>
          <w:b/>
        </w:rPr>
        <w:t>`422.75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`434.28 - 440.50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645.50 cents | </w:t>
      </w:r>
      <w:r>
        <w:rPr>
          <w:b/>
        </w:rPr>
        <w:t>Dự báo Chốt Phiên:</w:t>
      </w:r>
      <w:r>
        <w:t xml:space="preserve"> </w:t>
      </w:r>
      <w:r>
        <w:rPr>
          <w:b/>
        </w:rPr>
        <w:t>`647.61 cents`</w:t>
      </w:r>
      <w:r>
        <w:t xml:space="preserve"> (+2.11).</w:t>
      </w:r>
    </w:p>
    <w:p>
      <w:pPr>
        <w:pStyle w:val="ListBullet"/>
        <w:spacing w:before="0" w:after="60"/>
      </w:pPr>
      <w:r>
        <w:rPr>
          <w:b/>
        </w:rPr>
        <w:t>Thanh khoản phiên chốt:</w:t>
      </w:r>
      <w:r>
        <w:t xml:space="preserve"> Volume: </w:t>
      </w:r>
      <w:r>
        <w:rPr>
          <w:b/>
        </w:rPr>
        <w:t>`6,703`</w:t>
      </w:r>
      <w:r>
        <w:t xml:space="preserve"> (Chênh lệch: </w:t>
      </w:r>
      <w:r>
        <w:rPr>
          <w:b/>
        </w:rPr>
        <w:t>`-62,145`</w:t>
      </w:r>
      <w:r>
        <w:t xml:space="preserve">) | OI: </w:t>
      </w:r>
      <w:r>
        <w:rPr>
          <w:b/>
        </w:rPr>
        <w:t>`188,160`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(643.12) &lt; </w:t>
      </w:r>
      <w:r>
        <w:rPr>
          <w:rFonts w:ascii="Consolas" w:hAnsi="Consolas"/>
          <w:color w:val="D97706"/>
          <w:sz w:val="19"/>
        </w:rPr>
        <w:t xml:space="preserve"> EMA_50 </w:t>
      </w:r>
      <w:r>
        <w:t xml:space="preserve"> (643.86).</w:t>
      </w:r>
    </w:p>
    <w:p>
      <w:pPr>
        <w:pStyle w:val="ListBullet"/>
        <w:spacing w:before="0" w:after="60"/>
      </w:pPr>
      <w:r>
        <w:rPr>
          <w:b/>
        </w:rPr>
        <w:t>Động lượng &amp; Dao động:</w:t>
      </w:r>
      <w:r>
        <w:t xml:space="preserve"> RSI (14) = </w:t>
      </w:r>
      <w:r>
        <w:rPr>
          <w:b/>
        </w:rPr>
        <w:t>`54.68`</w:t>
      </w:r>
      <w:r>
        <w:t xml:space="preserve"> | ATR (14) = </w:t>
      </w:r>
      <w:r>
        <w:rPr>
          <w:b/>
        </w:rPr>
        <w:t>`4.11`</w:t>
      </w:r>
      <w:r>
        <w:t xml:space="preserve"> cents | Volatility = </w:t>
      </w:r>
      <w:r>
        <w:rPr>
          <w:b/>
        </w:rPr>
        <w:t>`3.00 cents`</w:t>
      </w:r>
      <w:r>
        <w:t>.</w:t>
      </w:r>
    </w:p>
    <w:p>
      <w:pPr>
        <w:pStyle w:val="ListBullet"/>
        <w:spacing w:before="0" w:after="60"/>
      </w:pPr>
      <w:r>
        <w:rPr>
          <w:b/>
        </w:rPr>
        <w:t>Vùng cản Pivot:</w:t>
      </w:r>
      <w:r>
        <w:t xml:space="preserve"> Hỗ trợ S1: </w:t>
      </w:r>
      <w:r>
        <w:rPr>
          <w:b/>
        </w:rPr>
        <w:t>`643.25`</w:t>
      </w:r>
      <w:r>
        <w:t xml:space="preserve"> | S2: </w:t>
      </w:r>
      <w:r>
        <w:rPr>
          <w:b/>
        </w:rPr>
        <w:t>`598.50`</w:t>
      </w:r>
      <w:r>
        <w:t xml:space="preserve"> || Kháng cự R1: </w:t>
      </w:r>
      <w:r>
        <w:rPr>
          <w:b/>
        </w:rPr>
        <w:t>`648.25`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`643.12 - 643.86 cents (Canh bán hồi kỹ thuật H1)`</w:t>
      </w:r>
      <w:r>
        <w:t xml:space="preserve"> | SL: </w:t>
      </w:r>
      <w:r>
        <w:rPr>
          <w:b/>
        </w:rPr>
        <w:t>`717.41 cents (Trên kháng cự R2 + 1.5x ATR)`</w:t>
      </w:r>
      <w:r>
        <w:t xml:space="preserve"> | TP: </w:t>
      </w:r>
      <w:r>
        <w:rPr>
          <w:rFonts w:ascii="Consolas" w:hAnsi="Consolas"/>
          <w:color w:val="D97706"/>
          <w:sz w:val="19"/>
        </w:rPr>
        <w:t xml:space="preserve"> 643.25 cents </w:t>
      </w:r>
      <w:r>
        <w:t xml:space="preserve"> / </w:t>
      </w:r>
      <w:r>
        <w:rPr>
          <w:rFonts w:ascii="Consolas" w:hAnsi="Consolas"/>
          <w:color w:val="D97706"/>
          <w:sz w:val="19"/>
        </w:rPr>
        <w:t xml:space="preserve"> 598.50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`641.25 - 643.25 cents`</w:t>
      </w:r>
      <w:r>
        <w:t xml:space="preserve"> | SL: </w:t>
      </w:r>
      <w:r>
        <w:rPr>
          <w:b/>
        </w:rPr>
        <w:t>`594.39 cents`</w:t>
      </w:r>
      <w:r>
        <w:t xml:space="preserve"> | TP: </w:t>
      </w:r>
      <w:r>
        <w:rPr>
          <w:b/>
        </w:rPr>
        <w:t>`648.25 cents (Đón sóng hồi trung hạn ~14.5 giá)`</w:t>
      </w:r>
      <w:r>
        <w:t>.</w:t>
      </w:r>
    </w:p>
    <w:p>
      <w:pPr>
        <w:pStyle w:val="ListBullet"/>
        <w:spacing w:before="0" w:after="60"/>
      </w:pPr>
      <w:r>
        <w:t>*</w:t>
      </w:r>
      <w:r>
        <w:rPr>
          <w:b/>
          <w:color w:val="B91C1C"/>
        </w:rPr>
        <w:t>Short</w:t>
      </w:r>
      <w:r>
        <w:t xml:space="preserve">:* Entry: </w:t>
      </w:r>
      <w:r>
        <w:rPr>
          <w:b/>
        </w:rPr>
        <w:t>`648.25 - 650.25 cents`</w:t>
      </w:r>
      <w:r>
        <w:t xml:space="preserve"> | SL: </w:t>
      </w:r>
      <w:r>
        <w:rPr>
          <w:b/>
        </w:rPr>
        <w:t>`652.36 cents`</w:t>
      </w:r>
      <w:r>
        <w:t xml:space="preserve"> | TP: </w:t>
      </w:r>
      <w:r>
        <w:rPr>
          <w:b/>
        </w:rPr>
        <w:t>`598.50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`597.30 - 613.25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