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19:00 ICT ngày 18/09/2026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98.64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100.51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+0.29%</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2026-09-08)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`98.64` (-5.90%)</w:t>
      </w:r>
      <w:r>
        <w:t xml:space="preserve"> | DXY: </w:t>
      </w:r>
      <w:r>
        <w:rPr>
          <w:b/>
        </w:rPr>
        <w:t>`100.51` (+0.29%)</w:t>
      </w:r>
      <w:r>
        <w:t xml:space="preserve"> | Lúa mì CBOT: </w:t>
      </w:r>
      <w:r>
        <w:rPr>
          <w:b/>
        </w:rPr>
        <w:t>`724.25` (-0.34%)</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19:00 ICT ngày 18/09/2026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18/09/2026)</w:t>
      </w:r>
    </w:p>
    <w:p>
      <w:pPr>
        <w:spacing w:before="80" w:after="240" w:line="276" w:lineRule="auto"/>
      </w:pPr>
      <w:r>
        <w:rPr>
          <w:i/>
          <w:color w:val="5C768D"/>
          <w:sz w:val="19"/>
        </w:rPr>
        <w:t>Thời gian đóng cửa phiên giao dịch được đồng bộ chính xác vào lúc 1:20 AM ICT ngày 18/09/2026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18/09/2026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529.79 (+0.04)</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(530.80 &lt; 531.79)</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(ZC)](#2-báo-cáo-mã-zc-ngô---phiên-chốt-18092026)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18/09/2026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725.35 (+1.10)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(725.11 &lt; 726.07)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(ZW)](#3-báo-cáo-mã-zw-lúa-mì---phiên-chốt-18092026)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528.00 - 530.80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471.18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533.50 cents </w:t>
            </w:r>
            <w:r>
              <w:t xml:space="preserve"> / TP2: </w:t>
            </w:r>
            <w:r>
              <w:rPr>
                <w:rFonts w:ascii="Consolas" w:hAnsi="Consolas"/>
                <w:color w:val="D97706"/>
                <w:sz w:val="19"/>
              </w:rPr>
              <w:t xml:space="preserve"> 549.75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541.00 - 542.50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488.20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563.00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544.50 - 546.00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546.05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490.75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466.91 - 473.75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725.11 - 726.07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800.43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720.00 cents </w:t>
            </w:r>
            <w:r>
              <w:t xml:space="preserve"> / TP2: </w:t>
            </w:r>
            <w:r>
              <w:rPr>
                <w:rFonts w:ascii="Consolas" w:hAnsi="Consolas"/>
                <w:color w:val="D97706"/>
                <w:sz w:val="19"/>
              </w:rPr>
              <w:t xml:space="preserve"> 671.50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734.25 - 736.25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684.94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742.75 - 744.75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746.06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688.25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657.03 - 671.50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93%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1,653 triệu bushels (2026/27)</w:t>
              <w:br/>
            </w:r>
            <w:r>
              <w:rPr>
                <w:b/>
              </w:rPr>
              <w:t>1,567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274.66 triệu tấn (2026/27)</w:t>
              <w:br/>
            </w:r>
            <w:r>
              <w:rPr>
                <w:b/>
              </w:rPr>
              <w:t>272.10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717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273.25 triệu tấn (2026/27)</w:t>
              <w:br/>
            </w:r>
            <w:r>
              <w:rPr>
                <w:b/>
              </w:rPr>
              <w:t>276.29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09/10/2026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953,600 MT (09/03/2026)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1.03M MT (Kỳ 09/10/2026)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1,026.7 nghìn tấn, đưa lũy kế lên 2.459 triệu tấn, cao hơn 9.6%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194,200 MT (09/03/2026)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325,900 MT (Kỳ 09/10/2026)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325.9 nghìn tấn, đưa lũy kế lên 5.903 triệu tấn, thấp hơn 22.6%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8%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93%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18/09/2026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529.75 cents | </w:t>
      </w:r>
      <w:r>
        <w:rPr>
          <w:b/>
        </w:rPr>
        <w:t>Dự báo Chốt Phiên:</w:t>
      </w:r>
      <w:r>
        <w:t xml:space="preserve"> </w:t>
      </w:r>
      <w:r>
        <w:rPr>
          <w:b/>
        </w:rPr>
        <w:t>`529.79 cents`</w:t>
      </w:r>
      <w:r>
        <w:t xml:space="preserve"> (+0.04).</w:t>
      </w:r>
    </w:p>
    <w:p>
      <w:pPr>
        <w:pStyle w:val="ListBullet"/>
        <w:spacing w:before="0" w:after="60"/>
      </w:pPr>
      <w:r>
        <w:rPr>
          <w:b/>
        </w:rPr>
        <w:t>Thanh khoản phiên chốt:</w:t>
      </w:r>
      <w:r>
        <w:t xml:space="preserve"> Volume: </w:t>
      </w:r>
      <w:r>
        <w:rPr>
          <w:b/>
        </w:rPr>
        <w:t>`26,100`</w:t>
      </w:r>
      <w:r>
        <w:t xml:space="preserve"> (Chênh lệch: </w:t>
      </w:r>
      <w:r>
        <w:rPr>
          <w:b/>
        </w:rPr>
        <w:t>`-175,017`</w:t>
      </w:r>
      <w:r>
        <w:t xml:space="preserve">) | OI: </w:t>
      </w:r>
      <w:r>
        <w:rPr>
          <w:b/>
        </w:rPr>
        <w:t>`940,753`</w:t>
      </w:r>
      <w:r>
        <w:t xml:space="preserve"> (Chênh lệch: </w:t>
      </w:r>
      <w:r>
        <w:rPr>
          <w:b/>
        </w:rPr>
        <w:t>`+0`</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98.64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100.51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414,459</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+13,456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(530.80) &lt; </w:t>
      </w:r>
      <w:r>
        <w:rPr>
          <w:rFonts w:ascii="Consolas" w:hAnsi="Consolas"/>
          <w:color w:val="D97706"/>
          <w:sz w:val="19"/>
        </w:rPr>
        <w:t xml:space="preserve"> EMA_50 </w:t>
      </w:r>
      <w:r>
        <w:t xml:space="preserve"> (531.79).</w:t>
      </w:r>
    </w:p>
    <w:p>
      <w:pPr>
        <w:pStyle w:val="ListBullet"/>
        <w:spacing w:before="0" w:after="60"/>
      </w:pPr>
      <w:r>
        <w:rPr>
          <w:b/>
        </w:rPr>
        <w:t>Động lượng &amp; Dao động:</w:t>
      </w:r>
      <w:r>
        <w:t xml:space="preserve"> RSI (14) = </w:t>
      </w:r>
      <w:r>
        <w:rPr>
          <w:b/>
        </w:rPr>
        <w:t>`44.53`</w:t>
      </w:r>
      <w:r>
        <w:t xml:space="preserve"> | ATR (14) = </w:t>
      </w:r>
      <w:r>
        <w:rPr>
          <w:b/>
        </w:rPr>
        <w:t>`1.71`</w:t>
      </w:r>
      <w:r>
        <w:t xml:space="preserve"> cents | Volatility = </w:t>
      </w:r>
      <w:r>
        <w:rPr>
          <w:b/>
        </w:rPr>
        <w:t>`2.25 cents`</w:t>
      </w:r>
      <w:r>
        <w:t>.</w:t>
      </w:r>
    </w:p>
    <w:p>
      <w:pPr>
        <w:pStyle w:val="ListBullet"/>
        <w:spacing w:before="0" w:after="60"/>
      </w:pPr>
      <w:r>
        <w:rPr>
          <w:b/>
        </w:rPr>
        <w:t>Vùng cản Pivot:</w:t>
      </w:r>
      <w:r>
        <w:t xml:space="preserve"> Hỗ trợ S1: </w:t>
      </w:r>
      <w:r>
        <w:rPr>
          <w:b/>
        </w:rPr>
        <w:t>`528.00`</w:t>
      </w:r>
      <w:r>
        <w:t xml:space="preserve"> | S2: </w:t>
      </w:r>
      <w:r>
        <w:rPr>
          <w:b/>
        </w:rPr>
        <w:t>`473.75`</w:t>
      </w:r>
      <w:r>
        <w:t xml:space="preserve"> || Kháng cự R1: </w:t>
      </w:r>
      <w:r>
        <w:rPr>
          <w:b/>
        </w:rPr>
        <w:t>`533.50`</w:t>
      </w:r>
      <w:r>
        <w:t xml:space="preserve"> | R2: </w:t>
      </w:r>
      <w:r>
        <w:rPr>
          <w:b/>
        </w:rPr>
        <w:t>`549.75`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57%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`528.00 - 530.80 cents (Canh mua vùng hỗ trợ)`</w:t>
      </w:r>
      <w:r>
        <w:t xml:space="preserve"> | SL: </w:t>
      </w:r>
      <w:r>
        <w:rPr>
          <w:b/>
        </w:rPr>
        <w:t>`471.18 cents (Dưới cản S2 + 1.5x ATR)`</w:t>
      </w:r>
      <w:r>
        <w:t xml:space="preserve"> | TP: </w:t>
      </w:r>
      <w:r>
        <w:rPr>
          <w:rFonts w:ascii="Consolas" w:hAnsi="Consolas"/>
          <w:color w:val="D97706"/>
          <w:sz w:val="19"/>
        </w:rPr>
        <w:t xml:space="preserve"> 533.50 cents </w:t>
      </w:r>
      <w:r>
        <w:t xml:space="preserve"> / </w:t>
      </w:r>
      <w:r>
        <w:rPr>
          <w:rFonts w:ascii="Consolas" w:hAnsi="Consolas"/>
          <w:color w:val="D97706"/>
          <w:sz w:val="19"/>
        </w:rPr>
        <w:t xml:space="preserve"> 549.75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`541.00 - 542.50 cents`</w:t>
      </w:r>
      <w:r>
        <w:t xml:space="preserve"> | SL: </w:t>
      </w:r>
      <w:r>
        <w:rPr>
          <w:b/>
        </w:rPr>
        <w:t>`488.20 cents (Chống quét SL tuyệt đối)`</w:t>
      </w:r>
      <w:r>
        <w:t xml:space="preserve"> | TP: </w:t>
      </w:r>
      <w:r>
        <w:rPr>
          <w:b/>
        </w:rPr>
        <w:t>`563.00 cents (Ăn trọn biên độ ngô ~10.5 giá)`</w:t>
      </w:r>
      <w:r>
        <w:t>.</w:t>
      </w:r>
    </w:p>
    <w:p>
      <w:pPr>
        <w:pStyle w:val="ListBullet"/>
        <w:spacing w:before="0" w:after="60"/>
      </w:pPr>
      <w:r>
        <w:t>*</w:t>
      </w:r>
      <w:r>
        <w:rPr>
          <w:b/>
          <w:color w:val="B91C1C"/>
        </w:rPr>
        <w:t>Short</w:t>
      </w:r>
      <w:r>
        <w:t xml:space="preserve">:* Entry: </w:t>
      </w:r>
      <w:r>
        <w:rPr>
          <w:b/>
        </w:rPr>
        <w:t>`544.50 - 546.00 cents`</w:t>
      </w:r>
      <w:r>
        <w:t xml:space="preserve"> | SL: </w:t>
      </w:r>
      <w:r>
        <w:rPr>
          <w:b/>
        </w:rPr>
        <w:t>`546.05 cents`</w:t>
      </w:r>
      <w:r>
        <w:t xml:space="preserve"> | TP: </w:t>
      </w:r>
      <w:r>
        <w:rPr>
          <w:b/>
        </w:rPr>
        <w:t>`490.75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`466.91 - 473.75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529.75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542.75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22/09:</w:t>
      </w:r>
      <w:r>
        <w:t xml:space="preserve"> Phản ứng USDA Ngô — *Thị trường tiêu hóa USDA Crop Progress. Pollination Risk Premium duy trì lực mua. Giá kiểm tra vùng R1 422.00.*</w:t>
      </w:r>
    </w:p>
    <w:p>
      <w:pPr>
        <w:pStyle w:val="ListBullet"/>
        <w:spacing w:before="0" w:after="60"/>
      </w:pPr>
      <w:r>
        <w:rPr>
          <w:b/>
        </w:rPr>
        <w:t>Wed 23/09:</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24/09:</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25/09:</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18/09/2026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724.25 cents | </w:t>
      </w:r>
      <w:r>
        <w:rPr>
          <w:b/>
        </w:rPr>
        <w:t>Dự báo Chốt Phiên:</w:t>
      </w:r>
      <w:r>
        <w:t xml:space="preserve"> </w:t>
      </w:r>
      <w:r>
        <w:rPr>
          <w:b/>
        </w:rPr>
        <w:t>`725.35 cents`</w:t>
      </w:r>
      <w:r>
        <w:t xml:space="preserve"> (+1.10).</w:t>
      </w:r>
    </w:p>
    <w:p>
      <w:pPr>
        <w:pStyle w:val="ListBullet"/>
        <w:spacing w:before="0" w:after="60"/>
      </w:pPr>
      <w:r>
        <w:rPr>
          <w:b/>
        </w:rPr>
        <w:t>Thanh khoản phiên chốt:</w:t>
      </w:r>
      <w:r>
        <w:t xml:space="preserve"> Volume: </w:t>
      </w:r>
      <w:r>
        <w:rPr>
          <w:b/>
        </w:rPr>
        <w:t>`6,114`</w:t>
      </w:r>
      <w:r>
        <w:t xml:space="preserve"> (Chênh lệch: </w:t>
      </w:r>
      <w:r>
        <w:rPr>
          <w:b/>
        </w:rPr>
        <w:t>`-51,738`</w:t>
      </w:r>
      <w:r>
        <w:t xml:space="preserve">) | OI: </w:t>
      </w:r>
      <w:r>
        <w:rPr>
          <w:b/>
        </w:rPr>
        <w:t>`257,744`</w:t>
      </w:r>
      <w:r>
        <w:t xml:space="preserve"> (Chênh lệch: </w:t>
      </w:r>
      <w:r>
        <w:rPr>
          <w:b/>
        </w:rPr>
        <w:t>`+0`</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98.64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100.51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+0.29%</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2026-09-08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4,873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-10,031</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(725.11) &lt; </w:t>
      </w:r>
      <w:r>
        <w:rPr>
          <w:rFonts w:ascii="Consolas" w:hAnsi="Consolas"/>
          <w:color w:val="D97706"/>
          <w:sz w:val="19"/>
        </w:rPr>
        <w:t xml:space="preserve"> EMA_50 </w:t>
      </w:r>
      <w:r>
        <w:t xml:space="preserve"> (726.07).</w:t>
      </w:r>
    </w:p>
    <w:p>
      <w:pPr>
        <w:pStyle w:val="ListBullet"/>
        <w:spacing w:before="0" w:after="60"/>
      </w:pPr>
      <w:r>
        <w:rPr>
          <w:b/>
        </w:rPr>
        <w:t>Động lượng &amp; Dao động:</w:t>
      </w:r>
      <w:r>
        <w:t xml:space="preserve"> RSI (14) = </w:t>
      </w:r>
      <w:r>
        <w:rPr>
          <w:b/>
        </w:rPr>
        <w:t>`47.87`</w:t>
      </w:r>
      <w:r>
        <w:t xml:space="preserve"> | ATR (14) = </w:t>
      </w:r>
      <w:r>
        <w:rPr>
          <w:b/>
        </w:rPr>
        <w:t>`3.62`</w:t>
      </w:r>
      <w:r>
        <w:t xml:space="preserve"> cents | Volatility = </w:t>
      </w:r>
      <w:r>
        <w:rPr>
          <w:b/>
        </w:rPr>
        <w:t>`5.25 cents`</w:t>
      </w:r>
      <w:r>
        <w:t>.</w:t>
      </w:r>
    </w:p>
    <w:p>
      <w:pPr>
        <w:pStyle w:val="ListBullet"/>
        <w:spacing w:before="0" w:after="60"/>
      </w:pPr>
      <w:r>
        <w:rPr>
          <w:b/>
        </w:rPr>
        <w:t>Vùng cản Pivot:</w:t>
      </w:r>
      <w:r>
        <w:t xml:space="preserve"> Hỗ trợ S1: </w:t>
      </w:r>
      <w:r>
        <w:rPr>
          <w:b/>
        </w:rPr>
        <w:t>`720.00`</w:t>
      </w:r>
      <w:r>
        <w:t xml:space="preserve"> | S2: </w:t>
      </w:r>
      <w:r>
        <w:rPr>
          <w:b/>
        </w:rPr>
        <w:t>`671.50`</w:t>
      </w:r>
      <w:r>
        <w:t xml:space="preserve"> || Kháng cự R1: </w:t>
      </w:r>
      <w:r>
        <w:rPr>
          <w:b/>
        </w:rPr>
        <w:t>`730.00`</w:t>
      </w:r>
      <w:r>
        <w:t xml:space="preserve"> | R2: </w:t>
      </w:r>
      <w:r>
        <w:rPr>
          <w:b/>
        </w:rPr>
        <w:t>`795.00`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93%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`725.11 - 726.07 cents (Canh bán hồi kỹ thuật H1)`</w:t>
      </w:r>
      <w:r>
        <w:t xml:space="preserve"> | SL: </w:t>
      </w:r>
      <w:r>
        <w:rPr>
          <w:b/>
        </w:rPr>
        <w:t>`800.43 cents (Trên kháng cự R2 + 1.5x ATR)`</w:t>
      </w:r>
      <w:r>
        <w:t xml:space="preserve"> | TP: </w:t>
      </w:r>
      <w:r>
        <w:rPr>
          <w:rFonts w:ascii="Consolas" w:hAnsi="Consolas"/>
          <w:color w:val="D97706"/>
          <w:sz w:val="19"/>
        </w:rPr>
        <w:t xml:space="preserve"> 720.00 cents </w:t>
      </w:r>
      <w:r>
        <w:t xml:space="preserve"> / </w:t>
      </w:r>
      <w:r>
        <w:rPr>
          <w:rFonts w:ascii="Consolas" w:hAnsi="Consolas"/>
          <w:color w:val="D97706"/>
          <w:sz w:val="19"/>
        </w:rPr>
        <w:t xml:space="preserve"> 671.50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`734.25 - 736.25 cents`</w:t>
      </w:r>
      <w:r>
        <w:t xml:space="preserve"> | SL: </w:t>
      </w:r>
      <w:r>
        <w:rPr>
          <w:b/>
        </w:rPr>
        <w:t>`684.94 cents`</w:t>
      </w:r>
      <w:r>
        <w:t xml:space="preserve"> | TP: </w:t>
      </w:r>
      <w:r>
        <w:rPr>
          <w:b/>
        </w:rPr>
        <w:t>`742.75 cents (Đón sóng hồi trung hạn ~14.5 giá)`</w:t>
      </w:r>
      <w:r>
        <w:t>.</w:t>
      </w:r>
    </w:p>
    <w:p>
      <w:pPr>
        <w:pStyle w:val="ListBullet"/>
        <w:spacing w:before="0" w:after="60"/>
      </w:pPr>
      <w:r>
        <w:t>*</w:t>
      </w:r>
      <w:r>
        <w:rPr>
          <w:b/>
          <w:color w:val="B91C1C"/>
        </w:rPr>
        <w:t>Short</w:t>
      </w:r>
      <w:r>
        <w:t xml:space="preserve">:* Entry: </w:t>
      </w:r>
      <w:r>
        <w:rPr>
          <w:b/>
        </w:rPr>
        <w:t>`742.75 - 744.75 cents`</w:t>
      </w:r>
      <w:r>
        <w:t xml:space="preserve"> | SL: </w:t>
      </w:r>
      <w:r>
        <w:rPr>
          <w:b/>
        </w:rPr>
        <w:t>`746.06 cents`</w:t>
      </w:r>
      <w:r>
        <w:t xml:space="preserve"> | TP: </w:t>
      </w:r>
      <w:r>
        <w:rPr>
          <w:b/>
        </w:rPr>
        <w:t>`688.25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`657.03 - 671.50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708.25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726.25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21/09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22/09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730.00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737.75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737.75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23/09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740.50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24/09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25/09</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751.50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744.50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21/09:</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22/09:</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23/09:</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24/09:</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25/09:</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