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19:01 ICT ngày 23/10/2026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109.80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`109.80` (-2.98%)</w:t>
      </w:r>
      <w:r>
        <w:t xml:space="preserve"> | DXY: </w:t>
      </w:r>
      <w:r>
        <w:rPr>
          <w:b/>
        </w:rPr>
        <w:t>`101.80` (+0.19%)</w:t>
      </w:r>
      <w:r>
        <w:t xml:space="preserve"> | Lúa mì CBOT: </w:t>
      </w:r>
      <w:r>
        <w:rPr>
          <w:b/>
        </w:rPr>
        <w:t>`626.00` (+0.20%)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19:01 ICT ngày 23/10/2026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23/10/2026)</w:t>
      </w:r>
    </w:p>
    <w:p>
      <w:pPr>
        <w:spacing w:before="80" w:after="240" w:line="276" w:lineRule="auto"/>
      </w:pPr>
      <w:r>
        <w:rPr>
          <w:i/>
          <w:color w:val="5C768D"/>
          <w:sz w:val="19"/>
        </w:rPr>
        <w:t>Thời gian đóng cửa phiên giao dịch được đồng bộ chính xác vào lúc 1:20 AM ICT ngày 23/10/2026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459.09 (-0.16)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(460.50 &lt; 462.22)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(ZC)](#2-báo-cáo-mã-zc-ngô---phiên-chốt-23102026)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625.52 (-0.48)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(627.33 &lt; 632.26)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(ZW)](#3-báo-cáo-mã-zw-lúa-mì---phiên-chốt-23102026)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454.15 - 460.50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452.65 - 454.15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452.19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460.00 - 461.50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461.31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448.26 - 453.50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627.33 - 632.26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733.60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635.00 - 637.00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633.11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643.75 - 645.75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645.89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611.41 - 621.00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459.25 cents | </w:t>
      </w:r>
      <w:r>
        <w:rPr>
          <w:b/>
        </w:rPr>
        <w:t>Dự báo Chốt Phiên:</w:t>
      </w:r>
      <w:r>
        <w:t xml:space="preserve"> </w:t>
      </w:r>
      <w:r>
        <w:rPr>
          <w:b/>
        </w:rPr>
        <w:t>`459.09 cents`</w:t>
      </w:r>
      <w:r>
        <w:t xml:space="preserve"> (-0.16).</w:t>
      </w:r>
    </w:p>
    <w:p>
      <w:pPr>
        <w:pStyle w:val="ListBullet"/>
        <w:spacing w:before="0" w:after="60"/>
      </w:pPr>
      <w:r>
        <w:rPr>
          <w:b/>
        </w:rPr>
        <w:t>Thanh khoản phiên chốt:</w:t>
      </w:r>
      <w:r>
        <w:t xml:space="preserve"> Volume: </w:t>
      </w:r>
      <w:r>
        <w:rPr>
          <w:b/>
        </w:rPr>
        <w:t>`24,276`</w:t>
      </w:r>
      <w:r>
        <w:t xml:space="preserve"> (Chênh lệch: </w:t>
      </w:r>
      <w:r>
        <w:rPr>
          <w:b/>
        </w:rPr>
        <w:t>`-295,215`</w:t>
      </w:r>
      <w:r>
        <w:t xml:space="preserve">) | OI: </w:t>
      </w:r>
      <w:r>
        <w:rPr>
          <w:b/>
        </w:rPr>
        <w:t>`782,965`</w:t>
      </w:r>
      <w:r>
        <w:t xml:space="preserve"> (Chênh lệch: </w:t>
      </w:r>
      <w:r>
        <w:rPr>
          <w:b/>
        </w:rPr>
        <w:t>`-15,846`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(460.50) &lt; </w:t>
      </w:r>
      <w:r>
        <w:rPr>
          <w:rFonts w:ascii="Consolas" w:hAnsi="Consolas"/>
          <w:color w:val="D97706"/>
          <w:sz w:val="19"/>
        </w:rPr>
        <w:t xml:space="preserve"> EMA_50 </w:t>
      </w:r>
      <w:r>
        <w:t xml:space="preserve"> (462.22).</w:t>
      </w:r>
    </w:p>
    <w:p>
      <w:pPr>
        <w:pStyle w:val="ListBullet"/>
        <w:spacing w:before="0" w:after="60"/>
      </w:pPr>
      <w:r>
        <w:rPr>
          <w:b/>
        </w:rPr>
        <w:t>Động lượng &amp; Dao động:</w:t>
      </w:r>
      <w:r>
        <w:t xml:space="preserve"> RSI (14) = </w:t>
      </w:r>
      <w:r>
        <w:rPr>
          <w:b/>
        </w:rPr>
        <w:t>`41.78`</w:t>
      </w:r>
      <w:r>
        <w:t xml:space="preserve"> | ATR (14) = </w:t>
      </w:r>
      <w:r>
        <w:rPr>
          <w:b/>
        </w:rPr>
        <w:t>`1.31`</w:t>
      </w:r>
      <w:r>
        <w:t xml:space="preserve"> cents | Volatility = </w:t>
      </w:r>
      <w:r>
        <w:rPr>
          <w:b/>
        </w:rPr>
        <w:t>`1.25 cents`</w:t>
      </w:r>
      <w:r>
        <w:t>.</w:t>
      </w:r>
    </w:p>
    <w:p>
      <w:pPr>
        <w:pStyle w:val="ListBullet"/>
        <w:spacing w:before="0" w:after="60"/>
      </w:pPr>
      <w:r>
        <w:rPr>
          <w:b/>
        </w:rPr>
        <w:t>Vùng cản Pivot:</w:t>
      </w:r>
      <w:r>
        <w:t xml:space="preserve"> Hỗ trợ S1: </w:t>
      </w:r>
      <w:r>
        <w:rPr>
          <w:b/>
        </w:rPr>
        <w:t>`454.15`</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`454.15 - 460.50 cents (Canh mua vùng hỗ trợ)`</w:t>
      </w:r>
      <w:r>
        <w:t xml:space="preserve"> | SL: </w:t>
      </w:r>
      <w:r>
        <w:rPr>
          <w:b/>
        </w:rPr>
        <w:t>`451.54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`452.65 - 454.15 cents`</w:t>
      </w:r>
      <w:r>
        <w:t xml:space="preserve"> | SL: </w:t>
      </w:r>
      <w:r>
        <w:rPr>
          <w:b/>
        </w:rPr>
        <w:t>`452.19 cents (Chống quét SL tuyệt đối)`</w:t>
      </w:r>
      <w:r>
        <w:t xml:space="preserve"> | TP: </w:t>
      </w:r>
      <w:r>
        <w:rPr>
          <w:b/>
        </w:rPr>
        <w:t>`543.50 cents (Ăn trọn biên độ ngô ~10.5 giá)`</w:t>
      </w:r>
      <w:r>
        <w:t>.</w:t>
      </w:r>
    </w:p>
    <w:p>
      <w:pPr>
        <w:pStyle w:val="ListBullet"/>
        <w:spacing w:before="0" w:after="60"/>
      </w:pPr>
      <w:r>
        <w:t>*</w:t>
      </w:r>
      <w:r>
        <w:rPr>
          <w:b/>
          <w:color w:val="B91C1C"/>
        </w:rPr>
        <w:t>Short</w:t>
      </w:r>
      <w:r>
        <w:t xml:space="preserve">:* Entry: </w:t>
      </w:r>
      <w:r>
        <w:rPr>
          <w:b/>
        </w:rPr>
        <w:t>`460.00 - 461.50 cents`</w:t>
      </w:r>
      <w:r>
        <w:t xml:space="preserve"> | SL: </w:t>
      </w:r>
      <w:r>
        <w:rPr>
          <w:b/>
        </w:rPr>
        <w:t>`461.31 cents`</w:t>
      </w:r>
      <w:r>
        <w:t xml:space="preserve"> | TP: </w:t>
      </w:r>
      <w:r>
        <w:rPr>
          <w:b/>
        </w:rPr>
        <w:t>`454.50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`448.26 - 453.50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626.00 cents | </w:t>
      </w:r>
      <w:r>
        <w:rPr>
          <w:b/>
        </w:rPr>
        <w:t>Dự báo Chốt Phiên:</w:t>
      </w:r>
      <w:r>
        <w:t xml:space="preserve"> </w:t>
      </w:r>
      <w:r>
        <w:rPr>
          <w:b/>
        </w:rPr>
        <w:t>`625.52 cents`</w:t>
      </w:r>
      <w:r>
        <w:t xml:space="preserve"> (-0.48).</w:t>
      </w:r>
    </w:p>
    <w:p>
      <w:pPr>
        <w:pStyle w:val="ListBullet"/>
        <w:spacing w:before="0" w:after="60"/>
      </w:pPr>
      <w:r>
        <w:rPr>
          <w:b/>
        </w:rPr>
        <w:t>Thanh khoản phiên chốt:</w:t>
      </w:r>
      <w:r>
        <w:t xml:space="preserve"> Volume: </w:t>
      </w:r>
      <w:r>
        <w:rPr>
          <w:b/>
        </w:rPr>
        <w:t>`12,944`</w:t>
      </w:r>
      <w:r>
        <w:t xml:space="preserve"> (Chênh lệch: </w:t>
      </w:r>
      <w:r>
        <w:rPr>
          <w:b/>
        </w:rPr>
        <w:t>`-113,846`</w:t>
      </w:r>
      <w:r>
        <w:t xml:space="preserve">) | OI: </w:t>
      </w:r>
      <w:r>
        <w:rPr>
          <w:b/>
        </w:rPr>
        <w:t>`248,802`</w:t>
      </w:r>
      <w:r>
        <w:t xml:space="preserve"> (Chênh lệch: </w:t>
      </w:r>
      <w:r>
        <w:rPr>
          <w:b/>
        </w:rPr>
        <w:t>`-2,289`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(627.33) &lt; </w:t>
      </w:r>
      <w:r>
        <w:rPr>
          <w:rFonts w:ascii="Consolas" w:hAnsi="Consolas"/>
          <w:color w:val="D97706"/>
          <w:sz w:val="19"/>
        </w:rPr>
        <w:t xml:space="preserve"> EMA_50 </w:t>
      </w:r>
      <w:r>
        <w:t xml:space="preserve"> (632.26).</w:t>
      </w:r>
    </w:p>
    <w:p>
      <w:pPr>
        <w:pStyle w:val="ListBullet"/>
        <w:spacing w:before="0" w:after="60"/>
      </w:pPr>
      <w:r>
        <w:rPr>
          <w:b/>
        </w:rPr>
        <w:t>Động lượng &amp; Dao động:</w:t>
      </w:r>
      <w:r>
        <w:t xml:space="preserve"> RSI (14) = </w:t>
      </w:r>
      <w:r>
        <w:rPr>
          <w:b/>
        </w:rPr>
        <w:t>`43.62`</w:t>
      </w:r>
      <w:r>
        <w:t xml:space="preserve"> | ATR (14) = </w:t>
      </w:r>
      <w:r>
        <w:rPr>
          <w:b/>
        </w:rPr>
        <w:t>`2.40`</w:t>
      </w:r>
      <w:r>
        <w:t xml:space="preserve"> cents | Volatility = </w:t>
      </w:r>
      <w:r>
        <w:rPr>
          <w:b/>
        </w:rPr>
        <w:t>`2.00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`630.50`</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`627.33 - 632.26 cents (Canh bán hồi kỹ thuật H1)`</w:t>
      </w:r>
      <w:r>
        <w:t xml:space="preserve"> | SL: </w:t>
      </w:r>
      <w:r>
        <w:rPr>
          <w:b/>
        </w:rPr>
        <w:t>`733.60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`635.00 - 637.00 cents`</w:t>
      </w:r>
      <w:r>
        <w:t xml:space="preserve"> | SL: </w:t>
      </w:r>
      <w:r>
        <w:rPr>
          <w:b/>
        </w:rPr>
        <w:t>`633.11 cents`</w:t>
      </w:r>
      <w:r>
        <w:t xml:space="preserve"> | TP: </w:t>
      </w:r>
      <w:r>
        <w:rPr>
          <w:b/>
        </w:rPr>
        <w:t>`643.75 cents (Đón sóng hồi trung hạn ~14.5 giá)`</w:t>
      </w:r>
      <w:r>
        <w:t>.</w:t>
      </w:r>
    </w:p>
    <w:p>
      <w:pPr>
        <w:pStyle w:val="ListBullet"/>
        <w:spacing w:before="0" w:after="60"/>
      </w:pPr>
      <w:r>
        <w:t>*</w:t>
      </w:r>
      <w:r>
        <w:rPr>
          <w:b/>
          <w:color w:val="B91C1C"/>
        </w:rPr>
        <w:t>Short</w:t>
      </w:r>
      <w:r>
        <w:t xml:space="preserve">:* Entry: </w:t>
      </w:r>
      <w:r>
        <w:rPr>
          <w:b/>
        </w:rPr>
        <w:t>`643.75 - 645.75 cents`</w:t>
      </w:r>
      <w:r>
        <w:t xml:space="preserve"> | SL: </w:t>
      </w:r>
      <w:r>
        <w:rPr>
          <w:b/>
        </w:rPr>
        <w:t>`645.89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`611.41 - 621.00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