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15:01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`98.51` (-6.43%)</w:t>
      </w:r>
      <w:r>
        <w:t xml:space="preserve"> | DXY: </w:t>
      </w:r>
      <w:r>
        <w:rPr>
          <w:b/>
        </w:rPr>
        <w:t>`101.36` (+0.16%)</w:t>
      </w:r>
      <w:r>
        <w:t xml:space="preserve"> | Lúa mì CBOT: </w:t>
      </w:r>
      <w:r>
        <w:rPr>
          <w:b/>
        </w:rPr>
        <w:t>`684.00` (-0.69%)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15:01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521.52 (-0.23)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(522.99 &lt; 523.90)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684.55 (+0.55)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(689.98 &lt; 694.61)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519.75 - 522.99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509.39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518.25 - 519.75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510.43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526.82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504.21 - 512.50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689.98 - 694.61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683.00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695.72 - 697.72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693.31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669.49 - 681.50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521.75 cents | </w:t>
      </w:r>
      <w:r>
        <w:rPr>
          <w:b/>
        </w:rPr>
        <w:t>Dự báo Chốt Phiên:</w:t>
      </w:r>
      <w:r>
        <w:t xml:space="preserve"> </w:t>
      </w:r>
      <w:r>
        <w:rPr>
          <w:b/>
        </w:rPr>
        <w:t>`521.52 cents`</w:t>
      </w:r>
      <w:r>
        <w:t xml:space="preserve"> (-0.23).</w:t>
      </w:r>
    </w:p>
    <w:p>
      <w:pPr>
        <w:pStyle w:val="ListBullet"/>
        <w:spacing w:before="0" w:after="60"/>
      </w:pPr>
      <w:r>
        <w:rPr>
          <w:b/>
        </w:rPr>
        <w:t>Thanh khoản phiên chốt:</w:t>
      </w:r>
      <w:r>
        <w:t xml:space="preserve"> Volume: </w:t>
      </w:r>
      <w:r>
        <w:rPr>
          <w:b/>
        </w:rPr>
        <w:t>`15,634`</w:t>
      </w:r>
      <w:r>
        <w:t xml:space="preserve"> (Chênh lệch: </w:t>
      </w:r>
      <w:r>
        <w:rPr>
          <w:b/>
        </w:rPr>
        <w:t>`-340,701`</w:t>
      </w:r>
      <w:r>
        <w:t xml:space="preserve">) | OI: </w:t>
      </w:r>
      <w:r>
        <w:rPr>
          <w:b/>
        </w:rPr>
        <w:t>`926,746`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(522.99) &lt; </w:t>
      </w:r>
      <w:r>
        <w:rPr>
          <w:rFonts w:ascii="Consolas" w:hAnsi="Consolas"/>
          <w:color w:val="D97706"/>
          <w:sz w:val="19"/>
        </w:rPr>
        <w:t xml:space="preserve"> EMA_50 </w:t>
      </w:r>
      <w:r>
        <w:t xml:space="preserve"> (523.90).</w:t>
      </w:r>
    </w:p>
    <w:p>
      <w:pPr>
        <w:pStyle w:val="ListBullet"/>
        <w:spacing w:before="0" w:after="60"/>
      </w:pPr>
      <w:r>
        <w:rPr>
          <w:b/>
        </w:rPr>
        <w:t>Động lượng &amp; Dao động:</w:t>
      </w:r>
      <w:r>
        <w:t xml:space="preserve"> RSI (14) = </w:t>
      </w:r>
      <w:r>
        <w:rPr>
          <w:b/>
        </w:rPr>
        <w:t>`45.94`</w:t>
      </w:r>
      <w:r>
        <w:t xml:space="preserve"> | ATR (14) = </w:t>
      </w:r>
      <w:r>
        <w:rPr>
          <w:b/>
        </w:rPr>
        <w:t>`2.07`</w:t>
      </w:r>
      <w:r>
        <w:t xml:space="preserve"> cents | Volatility = </w:t>
      </w:r>
      <w:r>
        <w:rPr>
          <w:b/>
        </w:rPr>
        <w:t>`3.25 cents`</w:t>
      </w:r>
      <w:r>
        <w:t>.</w:t>
      </w:r>
    </w:p>
    <w:p>
      <w:pPr>
        <w:pStyle w:val="ListBullet"/>
        <w:spacing w:before="0" w:after="60"/>
      </w:pPr>
      <w:r>
        <w:rPr>
          <w:b/>
        </w:rPr>
        <w:t>Vùng cản Pivot:</w:t>
      </w:r>
      <w:r>
        <w:t xml:space="preserve"> Hỗ trợ S1: </w:t>
      </w:r>
      <w:r>
        <w:rPr>
          <w:b/>
        </w:rPr>
        <w:t>`519.75`</w:t>
      </w:r>
      <w:r>
        <w:t xml:space="preserve"> | S2: </w:t>
      </w:r>
      <w:r>
        <w:rPr>
          <w:b/>
        </w:rPr>
        <w:t>`512.50`</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`519.75 - 522.99 cents (Canh mua vùng hỗ trợ)`</w:t>
      </w:r>
      <w:r>
        <w:t xml:space="preserve"> | SL: </w:t>
      </w:r>
      <w:r>
        <w:rPr>
          <w:b/>
        </w:rPr>
        <w:t>`509.39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`518.25 - 519.75 cents`</w:t>
      </w:r>
      <w:r>
        <w:t xml:space="preserve"> | SL: </w:t>
      </w:r>
      <w:r>
        <w:rPr>
          <w:b/>
        </w:rPr>
        <w:t>`510.43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`526.82 cents`</w:t>
      </w:r>
      <w:r>
        <w:t xml:space="preserve"> | TP: </w:t>
      </w:r>
      <w:r>
        <w:rPr>
          <w:b/>
        </w:rPr>
        <w:t>`513.50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`504.21 - 512.50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684.00 cents | </w:t>
      </w:r>
      <w:r>
        <w:rPr>
          <w:b/>
        </w:rPr>
        <w:t>Dự báo Chốt Phiên:</w:t>
      </w:r>
      <w:r>
        <w:t xml:space="preserve"> </w:t>
      </w:r>
      <w:r>
        <w:rPr>
          <w:b/>
        </w:rPr>
        <w:t>`684.55 cents`</w:t>
      </w:r>
      <w:r>
        <w:t xml:space="preserve"> (+0.55).</w:t>
      </w:r>
    </w:p>
    <w:p>
      <w:pPr>
        <w:pStyle w:val="ListBullet"/>
        <w:spacing w:before="0" w:after="60"/>
      </w:pPr>
      <w:r>
        <w:rPr>
          <w:b/>
        </w:rPr>
        <w:t>Thanh khoản phiên chốt:</w:t>
      </w:r>
      <w:r>
        <w:t xml:space="preserve"> Volume: </w:t>
      </w:r>
      <w:r>
        <w:rPr>
          <w:b/>
        </w:rPr>
        <w:t>`6,584`</w:t>
      </w:r>
      <w:r>
        <w:t xml:space="preserve"> (Chênh lệch: </w:t>
      </w:r>
      <w:r>
        <w:rPr>
          <w:b/>
        </w:rPr>
        <w:t>`-84,006`</w:t>
      </w:r>
      <w:r>
        <w:t xml:space="preserve">) | OI: </w:t>
      </w:r>
      <w:r>
        <w:rPr>
          <w:b/>
        </w:rPr>
        <w:t>`253,338`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(689.98) &lt; </w:t>
      </w:r>
      <w:r>
        <w:rPr>
          <w:rFonts w:ascii="Consolas" w:hAnsi="Consolas"/>
          <w:color w:val="D97706"/>
          <w:sz w:val="19"/>
        </w:rPr>
        <w:t xml:space="preserve"> EMA_50 </w:t>
      </w:r>
      <w:r>
        <w:t xml:space="preserve"> (694.61).</w:t>
      </w:r>
    </w:p>
    <w:p>
      <w:pPr>
        <w:pStyle w:val="ListBullet"/>
        <w:spacing w:before="0" w:after="60"/>
      </w:pPr>
      <w:r>
        <w:rPr>
          <w:b/>
        </w:rPr>
        <w:t>Động lượng &amp; Dao động:</w:t>
      </w:r>
      <w:r>
        <w:t xml:space="preserve"> RSI (14) = </w:t>
      </w:r>
      <w:r>
        <w:rPr>
          <w:b/>
        </w:rPr>
        <w:t>`33.86`</w:t>
      </w:r>
      <w:r>
        <w:t xml:space="preserve"> | ATR (14) = </w:t>
      </w:r>
      <w:r>
        <w:rPr>
          <w:b/>
        </w:rPr>
        <w:t>`3.00`</w:t>
      </w:r>
      <w:r>
        <w:t xml:space="preserve"> cents | Volatility = </w:t>
      </w:r>
      <w:r>
        <w:rPr>
          <w:b/>
        </w:rPr>
        <w:t>`5.50 cents`</w:t>
      </w:r>
      <w:r>
        <w:t>.</w:t>
      </w:r>
    </w:p>
    <w:p>
      <w:pPr>
        <w:pStyle w:val="ListBullet"/>
        <w:spacing w:before="0" w:after="60"/>
      </w:pPr>
      <w:r>
        <w:rPr>
          <w:b/>
        </w:rPr>
        <w:t>Vùng cản Pivot:</w:t>
      </w:r>
      <w:r>
        <w:t xml:space="preserve"> Hỗ trợ S1: </w:t>
      </w:r>
      <w:r>
        <w:rPr>
          <w:b/>
        </w:rPr>
        <w:t>`683.00`</w:t>
      </w:r>
      <w:r>
        <w:t xml:space="preserve"> | S2: </w:t>
      </w:r>
      <w:r>
        <w:rPr>
          <w:b/>
        </w:rPr>
        <w:t>`681.50`</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`689.98 - 694.61 cents (Canh bán hồi kỹ thuật H1)`</w:t>
      </w:r>
      <w:r>
        <w:t xml:space="preserve"> | SL: </w:t>
      </w:r>
      <w:r>
        <w:rPr>
          <w:b/>
        </w:rPr>
        <w:t>`799.50 cents (Trên kháng cự R2 + 1.5x ATR)`</w:t>
      </w:r>
      <w:r>
        <w:t xml:space="preserve"> | TP: </w:t>
      </w:r>
      <w:r>
        <w:rPr>
          <w:rFonts w:ascii="Consolas" w:hAnsi="Consolas"/>
          <w:color w:val="D97706"/>
          <w:sz w:val="19"/>
        </w:rPr>
        <w:t xml:space="preserve"> 683.00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`695.72 - 697.72 cents`</w:t>
      </w:r>
      <w:r>
        <w:t xml:space="preserve"> | SL: </w:t>
      </w:r>
      <w:r>
        <w:rPr>
          <w:b/>
        </w:rPr>
        <w:t>`693.31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`707.94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`669.49 - 681.50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