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20:20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`97.54` (+0.00%)</w:t>
      </w:r>
      <w:r>
        <w:t xml:space="preserve"> | DXY: </w:t>
      </w:r>
      <w:r>
        <w:rPr>
          <w:b/>
        </w:rPr>
        <w:t>`98.83` (+0.00%)</w:t>
      </w:r>
      <w:r>
        <w:t xml:space="preserve"> | Lúa mì CBOT: </w:t>
      </w:r>
      <w:r>
        <w:rPr>
          <w:b/>
        </w:rPr>
        <w:t>`745.00`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20:20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539.29 (+1.54)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(539.23 &gt; 538.92)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748.57 (+3.57)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(749.76 &lt; 753.88)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536.00 - 539.23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452.61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534.50 - 536.00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749.76 - 753.88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806.78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732.75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746.00 - 748.00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613.85 - 645.25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537.75 cents | </w:t>
      </w:r>
      <w:r>
        <w:rPr>
          <w:b/>
        </w:rPr>
        <w:t>Dự báo Chốt Phiên:</w:t>
      </w:r>
      <w:r>
        <w:t xml:space="preserve"> </w:t>
      </w:r>
      <w:r>
        <w:rPr>
          <w:b/>
        </w:rPr>
        <w:t>`539.29 cents`</w:t>
      </w:r>
      <w:r>
        <w:t xml:space="preserve"> (+1.54).</w:t>
      </w:r>
    </w:p>
    <w:p>
      <w:pPr>
        <w:pStyle w:val="ListBullet"/>
        <w:spacing w:before="0" w:after="60"/>
      </w:pPr>
      <w:r>
        <w:rPr>
          <w:b/>
        </w:rPr>
        <w:t>Thanh khoản phiên chốt:</w:t>
      </w:r>
      <w:r>
        <w:t xml:space="preserve"> Volume: </w:t>
      </w:r>
      <w:r>
        <w:rPr>
          <w:b/>
        </w:rPr>
        <w:t>`56,111`</w:t>
      </w:r>
      <w:r>
        <w:t xml:space="preserve"> (Chênh lệch: </w:t>
      </w:r>
      <w:r>
        <w:rPr>
          <w:b/>
        </w:rPr>
        <w:t>`+40,605`</w:t>
      </w:r>
      <w:r>
        <w:t xml:space="preserve">) | OI: </w:t>
      </w:r>
      <w:r>
        <w:rPr>
          <w:b/>
        </w:rPr>
        <w:t>`992,940`</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(539.23) &gt; </w:t>
      </w:r>
      <w:r>
        <w:rPr>
          <w:rFonts w:ascii="Consolas" w:hAnsi="Consolas"/>
          <w:color w:val="D97706"/>
          <w:sz w:val="19"/>
        </w:rPr>
        <w:t xml:space="preserve"> EMA_50 </w:t>
      </w:r>
      <w:r>
        <w:t xml:space="preserve"> (538.92).</w:t>
      </w:r>
    </w:p>
    <w:p>
      <w:pPr>
        <w:pStyle w:val="ListBullet"/>
        <w:spacing w:before="0" w:after="60"/>
      </w:pPr>
      <w:r>
        <w:rPr>
          <w:b/>
        </w:rPr>
        <w:t>Động lượng &amp; Dao động:</w:t>
      </w:r>
      <w:r>
        <w:t xml:space="preserve"> RSI (14) = </w:t>
      </w:r>
      <w:r>
        <w:rPr>
          <w:b/>
        </w:rPr>
        <w:t>`46.43`</w:t>
      </w:r>
      <w:r>
        <w:t xml:space="preserve"> | ATR (14) = </w:t>
      </w:r>
      <w:r>
        <w:rPr>
          <w:b/>
        </w:rPr>
        <w:t>`3.09`</w:t>
      </w:r>
      <w:r>
        <w:t xml:space="preserve"> cents | Volatility = </w:t>
      </w:r>
      <w:r>
        <w:rPr>
          <w:b/>
        </w:rPr>
        <w:t>`3.25 cents`</w:t>
      </w:r>
      <w:r>
        <w:t>.</w:t>
      </w:r>
    </w:p>
    <w:p>
      <w:pPr>
        <w:pStyle w:val="ListBullet"/>
        <w:spacing w:before="0" w:after="60"/>
      </w:pPr>
      <w:r>
        <w:rPr>
          <w:b/>
        </w:rPr>
        <w:t>Vùng cản Pivot:</w:t>
      </w:r>
      <w:r>
        <w:t xml:space="preserve"> Hỗ trợ S1: </w:t>
      </w:r>
      <w:r>
        <w:rPr>
          <w:b/>
        </w:rPr>
        <w:t>`536.00`</w:t>
      </w:r>
      <w:r>
        <w:t xml:space="preserve"> | S2: </w:t>
      </w:r>
      <w:r>
        <w:rPr>
          <w:b/>
        </w:rPr>
        <w:t>`457.25`</w:t>
      </w:r>
      <w:r>
        <w:t xml:space="preserve"> || Kháng cự R1: </w:t>
      </w:r>
      <w:r>
        <w:rPr>
          <w:b/>
        </w:rPr>
        <w:t>`539.75`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`536.00 - 539.23 cents (Canh mua vùng hỗ trợ)`</w:t>
      </w:r>
      <w:r>
        <w:t xml:space="preserve"> | SL: </w:t>
      </w:r>
      <w:r>
        <w:rPr>
          <w:b/>
        </w:rPr>
        <w:t>`452.61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`534.50 - 536.00 cents`</w:t>
      </w:r>
      <w:r>
        <w:t xml:space="preserve"> | SL: </w:t>
      </w:r>
      <w:r>
        <w:rPr>
          <w:b/>
        </w:rPr>
        <w:t>`454.16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`542.84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745.00 cents | </w:t>
      </w:r>
      <w:r>
        <w:rPr>
          <w:b/>
        </w:rPr>
        <w:t>Dự báo Chốt Phiên:</w:t>
      </w:r>
      <w:r>
        <w:t xml:space="preserve"> </w:t>
      </w:r>
      <w:r>
        <w:rPr>
          <w:b/>
        </w:rPr>
        <w:t>`748.57 cents`</w:t>
      </w:r>
      <w:r>
        <w:t xml:space="preserve"> (+3.57).</w:t>
      </w:r>
    </w:p>
    <w:p>
      <w:pPr>
        <w:pStyle w:val="ListBullet"/>
        <w:spacing w:before="0" w:after="60"/>
      </w:pPr>
      <w:r>
        <w:rPr>
          <w:b/>
        </w:rPr>
        <w:t>Thanh khoản phiên chốt:</w:t>
      </w:r>
      <w:r>
        <w:t xml:space="preserve"> Volume: </w:t>
      </w:r>
      <w:r>
        <w:rPr>
          <w:b/>
        </w:rPr>
        <w:t>`39,069`</w:t>
      </w:r>
      <w:r>
        <w:t xml:space="preserve"> (Chênh lệch: </w:t>
      </w:r>
      <w:r>
        <w:rPr>
          <w:b/>
        </w:rPr>
        <w:t>`+30,093`</w:t>
      </w:r>
      <w:r>
        <w:t xml:space="preserve">) | OI: </w:t>
      </w:r>
      <w:r>
        <w:rPr>
          <w:b/>
        </w:rPr>
        <w:t>`268,273`</w:t>
      </w:r>
      <w:r>
        <w:t xml:space="preserve"> (Chênh lệch: </w:t>
      </w:r>
      <w:r>
        <w:rPr>
          <w:b/>
        </w:rPr>
        <w:t>`+268,273`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97.54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(749.76) &lt; </w:t>
      </w:r>
      <w:r>
        <w:rPr>
          <w:rFonts w:ascii="Consolas" w:hAnsi="Consolas"/>
          <w:color w:val="D97706"/>
          <w:sz w:val="19"/>
        </w:rPr>
        <w:t xml:space="preserve"> EMA_50 </w:t>
      </w:r>
      <w:r>
        <w:t xml:space="preserve"> (753.88).</w:t>
      </w:r>
    </w:p>
    <w:p>
      <w:pPr>
        <w:pStyle w:val="ListBullet"/>
        <w:spacing w:before="0" w:after="60"/>
      </w:pPr>
      <w:r>
        <w:rPr>
          <w:b/>
        </w:rPr>
        <w:t>Động lượng &amp; Dao động:</w:t>
      </w:r>
      <w:r>
        <w:t xml:space="preserve"> RSI (14) = </w:t>
      </w:r>
      <w:r>
        <w:rPr>
          <w:b/>
        </w:rPr>
        <w:t>`44.71`</w:t>
      </w:r>
      <w:r>
        <w:t xml:space="preserve"> | ATR (14) = </w:t>
      </w:r>
      <w:r>
        <w:rPr>
          <w:b/>
        </w:rPr>
        <w:t>`7.85`</w:t>
      </w:r>
      <w:r>
        <w:t xml:space="preserve"> cents | Volatility = </w:t>
      </w:r>
      <w:r>
        <w:rPr>
          <w:b/>
        </w:rPr>
        <w:t>`7.50 cents`</w:t>
      </w:r>
      <w:r>
        <w:t>.</w:t>
      </w:r>
    </w:p>
    <w:p>
      <w:pPr>
        <w:pStyle w:val="ListBullet"/>
        <w:spacing w:before="0" w:after="60"/>
      </w:pPr>
      <w:r>
        <w:rPr>
          <w:b/>
        </w:rPr>
        <w:t>Vùng cản Pivot:</w:t>
      </w:r>
      <w:r>
        <w:t xml:space="preserve"> Hỗ trợ S1: </w:t>
      </w:r>
      <w:r>
        <w:rPr>
          <w:b/>
        </w:rPr>
        <w:t>`732.75`</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`749.76 - 753.88 cents (Canh bán hồi kỹ thuật H1)`</w:t>
      </w:r>
      <w:r>
        <w:t xml:space="preserve"> | SL: </w:t>
      </w:r>
      <w:r>
        <w:rPr>
          <w:b/>
        </w:rPr>
        <w:t>`806.78 cents (Trên kháng cự R2 + 1.5x ATR)`</w:t>
      </w:r>
      <w:r>
        <w:t xml:space="preserve"> | TP: </w:t>
      </w:r>
      <w:r>
        <w:rPr>
          <w:rFonts w:ascii="Consolas" w:hAnsi="Consolas"/>
          <w:color w:val="D97706"/>
          <w:sz w:val="19"/>
        </w:rPr>
        <w:t xml:space="preserve"> 732.75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`746.00 - 748.00 cents`</w:t>
      </w:r>
      <w:r>
        <w:t xml:space="preserve"> | SL: </w:t>
      </w:r>
      <w:r>
        <w:rPr>
          <w:b/>
        </w:rPr>
        <w:t>`655.04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`781.71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`613.85 - 645.25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