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09:54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`99.34` (+0.00%)</w:t>
      </w:r>
      <w:r>
        <w:t xml:space="preserve"> | DXY: </w:t>
      </w:r>
      <w:r>
        <w:rPr>
          <w:b/>
        </w:rPr>
        <w:t>`101.20` (+0.00%)</w:t>
      </w:r>
      <w:r>
        <w:t xml:space="preserve"> | Lúa mì CBOT: </w:t>
      </w:r>
      <w:r>
        <w:rPr>
          <w:b/>
        </w:rPr>
        <w:t>`690.00`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09:54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525.08 (+0.58)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(522.73 &lt; 523.99)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690.57 (+0.57)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(692.12 &lt; 696.39)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518.25 - 522.73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523.88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542.50 - 544.00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501.06 - 511.50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692.12 - 696.39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668.80 - 683.00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524.50 cents | </w:t>
      </w:r>
      <w:r>
        <w:rPr>
          <w:b/>
        </w:rPr>
        <w:t>Dự báo Chốt Phiên:</w:t>
      </w:r>
      <w:r>
        <w:t xml:space="preserve"> </w:t>
      </w:r>
      <w:r>
        <w:rPr>
          <w:b/>
        </w:rPr>
        <w:t>`525.08 cents`</w:t>
      </w:r>
      <w:r>
        <w:t xml:space="preserve"> (+0.58).</w:t>
      </w:r>
    </w:p>
    <w:p>
      <w:pPr>
        <w:pStyle w:val="ListBullet"/>
        <w:spacing w:before="0" w:after="60"/>
      </w:pPr>
      <w:r>
        <w:rPr>
          <w:b/>
        </w:rPr>
        <w:t>Thanh khoản phiên chốt:</w:t>
      </w:r>
      <w:r>
        <w:t xml:space="preserve"> Volume: </w:t>
      </w:r>
      <w:r>
        <w:rPr>
          <w:b/>
        </w:rPr>
        <w:t>`8,141`</w:t>
      </w:r>
      <w:r>
        <w:t xml:space="preserve"> (Chênh lệch: </w:t>
      </w:r>
      <w:r>
        <w:rPr>
          <w:b/>
        </w:rPr>
        <w:t>`-12,689`</w:t>
      </w:r>
      <w:r>
        <w:t xml:space="preserve">) | OI: </w:t>
      </w:r>
      <w:r>
        <w:rPr>
          <w:b/>
        </w:rPr>
        <w:t>`926,746`</w:t>
      </w:r>
      <w:r>
        <w:t xml:space="preserve"> (Chênh lệch: </w:t>
      </w:r>
      <w:r>
        <w:rPr>
          <w:b/>
        </w:rPr>
        <w:t>`-8,105`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(522.73) &lt; </w:t>
      </w:r>
      <w:r>
        <w:rPr>
          <w:rFonts w:ascii="Consolas" w:hAnsi="Consolas"/>
          <w:color w:val="D97706"/>
          <w:sz w:val="19"/>
        </w:rPr>
        <w:t xml:space="preserve"> EMA_50 </w:t>
      </w:r>
      <w:r>
        <w:t xml:space="preserve"> (523.99).</w:t>
      </w:r>
    </w:p>
    <w:p>
      <w:pPr>
        <w:pStyle w:val="ListBullet"/>
        <w:spacing w:before="0" w:after="60"/>
      </w:pPr>
      <w:r>
        <w:rPr>
          <w:b/>
        </w:rPr>
        <w:t>Động lượng &amp; Dao động:</w:t>
      </w:r>
      <w:r>
        <w:t xml:space="preserve"> RSI (14) = </w:t>
      </w:r>
      <w:r>
        <w:rPr>
          <w:b/>
        </w:rPr>
        <w:t>`54.41`</w:t>
      </w:r>
      <w:r>
        <w:t xml:space="preserve"> | ATR (14) = </w:t>
      </w:r>
      <w:r>
        <w:rPr>
          <w:b/>
        </w:rPr>
        <w:t>`2.61`</w:t>
      </w:r>
      <w:r>
        <w:t xml:space="preserve"> cents | Volatility = </w:t>
      </w:r>
      <w:r>
        <w:rPr>
          <w:b/>
        </w:rPr>
        <w:t>`1.25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`518.25 - 522.73 cents (Canh mua vùng hỗ trợ)`</w:t>
      </w:r>
      <w:r>
        <w:t xml:space="preserve"> | SL: </w:t>
      </w:r>
      <w:r>
        <w:rPr>
          <w:b/>
        </w:rPr>
        <w:t>`507.58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`523.88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`542.50 - 544.00 cents`</w:t>
      </w:r>
      <w:r>
        <w:t xml:space="preserve"> | SL: </w:t>
      </w:r>
      <w:r>
        <w:rPr>
          <w:b/>
        </w:rPr>
        <w:t>`544.87 cents`</w:t>
      </w:r>
      <w:r>
        <w:t xml:space="preserve"> | TP: </w:t>
      </w:r>
      <w:r>
        <w:rPr>
          <w:b/>
        </w:rPr>
        <w:t>`527.25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`501.06 - 511.50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690.00 cents | </w:t>
      </w:r>
      <w:r>
        <w:rPr>
          <w:b/>
        </w:rPr>
        <w:t>Dự báo Chốt Phiên:</w:t>
      </w:r>
      <w:r>
        <w:t xml:space="preserve"> </w:t>
      </w:r>
      <w:r>
        <w:rPr>
          <w:b/>
        </w:rPr>
        <w:t>`690.57 cents`</w:t>
      </w:r>
      <w:r>
        <w:t xml:space="preserve"> (+0.57).</w:t>
      </w:r>
    </w:p>
    <w:p>
      <w:pPr>
        <w:pStyle w:val="ListBullet"/>
        <w:spacing w:before="0" w:after="60"/>
      </w:pPr>
      <w:r>
        <w:rPr>
          <w:b/>
        </w:rPr>
        <w:t>Thanh khoản phiên chốt:</w:t>
      </w:r>
      <w:r>
        <w:t xml:space="preserve"> Volume: </w:t>
      </w:r>
      <w:r>
        <w:rPr>
          <w:b/>
        </w:rPr>
        <w:t>`2,082`</w:t>
      </w:r>
      <w:r>
        <w:t xml:space="preserve"> (Chênh lệch: </w:t>
      </w:r>
      <w:r>
        <w:rPr>
          <w:b/>
        </w:rPr>
        <w:t>`-1,372`</w:t>
      </w:r>
      <w:r>
        <w:t xml:space="preserve">) | OI: </w:t>
      </w:r>
      <w:r>
        <w:rPr>
          <w:b/>
        </w:rPr>
        <w:t>`253,338`</w:t>
      </w:r>
      <w:r>
        <w:t xml:space="preserve"> (Chênh lệch: </w:t>
      </w:r>
      <w:r>
        <w:rPr>
          <w:b/>
        </w:rPr>
        <w:t>`+529`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(692.12) &lt; </w:t>
      </w:r>
      <w:r>
        <w:rPr>
          <w:rFonts w:ascii="Consolas" w:hAnsi="Consolas"/>
          <w:color w:val="D97706"/>
          <w:sz w:val="19"/>
        </w:rPr>
        <w:t xml:space="preserve"> EMA_50 </w:t>
      </w:r>
      <w:r>
        <w:t xml:space="preserve"> (696.39).</w:t>
      </w:r>
    </w:p>
    <w:p>
      <w:pPr>
        <w:pStyle w:val="ListBullet"/>
        <w:spacing w:before="0" w:after="60"/>
      </w:pPr>
      <w:r>
        <w:rPr>
          <w:b/>
        </w:rPr>
        <w:t>Động lượng &amp; Dao động:</w:t>
      </w:r>
      <w:r>
        <w:t xml:space="preserve"> RSI (14) = </w:t>
      </w:r>
      <w:r>
        <w:rPr>
          <w:b/>
        </w:rPr>
        <w:t>`44.20`</w:t>
      </w:r>
      <w:r>
        <w:t xml:space="preserve"> | ATR (14) = </w:t>
      </w:r>
      <w:r>
        <w:rPr>
          <w:b/>
        </w:rPr>
        <w:t>`3.55`</w:t>
      </w:r>
      <w:r>
        <w:t xml:space="preserve"> cents | Volatility = </w:t>
      </w:r>
      <w:r>
        <w:rPr>
          <w:b/>
        </w:rPr>
        <w:t>`1.75 cents`</w:t>
      </w:r>
      <w:r>
        <w:t>.</w:t>
      </w:r>
    </w:p>
    <w:p>
      <w:pPr>
        <w:pStyle w:val="ListBullet"/>
        <w:spacing w:before="0" w:after="60"/>
      </w:pPr>
      <w:r>
        <w:rPr>
          <w:b/>
        </w:rPr>
        <w:t>Vùng cản Pivot:</w:t>
      </w:r>
      <w:r>
        <w:t xml:space="preserve"> Hỗ trợ S1: </w:t>
      </w:r>
      <w:r>
        <w:rPr>
          <w:b/>
        </w:rPr>
        <w:t>`686.50`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`692.12 - 696.39 cents (Canh bán hồi kỹ thuật H1)`</w:t>
      </w:r>
      <w:r>
        <w:t xml:space="preserve"> | SL: </w:t>
      </w:r>
      <w:r>
        <w:rPr>
          <w:b/>
        </w:rPr>
        <w:t>`800.32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`679.45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`697.05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`668.80 - 683.00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