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12:43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`111.20` (+2.19%)</w:t>
      </w:r>
      <w:r>
        <w:t xml:space="preserve"> | DXY: </w:t>
      </w:r>
      <w:r>
        <w:rPr>
          <w:b/>
        </w:rPr>
        <w:t>`101.58` (+0.00%)</w:t>
      </w:r>
      <w:r>
        <w:t xml:space="preserve"> | Lúa mì CBOT: </w:t>
      </w:r>
      <w:r>
        <w:rPr>
          <w:b/>
        </w:rPr>
        <w:t>`628.25`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12:43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464.82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(462.48 &lt; 464.34)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627.30 (-0.95)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(632.23 &lt; 641.21)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461.00 - 462.48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447.09 - 453.50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632.23 - 641.21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622.24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620.24 - 622.24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631.00 - 633.00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611.10 - 621.00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464.50 cents | </w:t>
      </w:r>
      <w:r>
        <w:rPr>
          <w:b/>
        </w:rPr>
        <w:t>Dự báo Chốt Phiên:</w:t>
      </w:r>
      <w:r>
        <w:t xml:space="preserve"> </w:t>
      </w:r>
      <w:r>
        <w:rPr>
          <w:b/>
        </w:rPr>
        <w:t>`464.82 cents`</w:t>
      </w:r>
      <w:r>
        <w:t xml:space="preserve"> (+0.32).</w:t>
      </w:r>
    </w:p>
    <w:p>
      <w:pPr>
        <w:pStyle w:val="ListBullet"/>
        <w:spacing w:before="0" w:after="60"/>
      </w:pPr>
      <w:r>
        <w:rPr>
          <w:b/>
        </w:rPr>
        <w:t>Thanh khoản phiên chốt:</w:t>
      </w:r>
      <w:r>
        <w:t xml:space="preserve"> Volume: </w:t>
      </w:r>
      <w:r>
        <w:rPr>
          <w:b/>
        </w:rPr>
        <w:t>`12,890`</w:t>
      </w:r>
      <w:r>
        <w:t xml:space="preserve"> (Chênh lệch: </w:t>
      </w:r>
      <w:r>
        <w:rPr>
          <w:b/>
        </w:rPr>
        <w:t>`-259,806`</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(462.48) &lt; </w:t>
      </w:r>
      <w:r>
        <w:rPr>
          <w:rFonts w:ascii="Consolas" w:hAnsi="Consolas"/>
          <w:color w:val="D97706"/>
          <w:sz w:val="19"/>
        </w:rPr>
        <w:t xml:space="preserve"> EMA_50 </w:t>
      </w:r>
      <w:r>
        <w:t xml:space="preserve"> (464.34).</w:t>
      </w:r>
    </w:p>
    <w:p>
      <w:pPr>
        <w:pStyle w:val="ListBullet"/>
        <w:spacing w:before="0" w:after="60"/>
      </w:pPr>
      <w:r>
        <w:rPr>
          <w:b/>
        </w:rPr>
        <w:t>Động lượng &amp; Dao động:</w:t>
      </w:r>
      <w:r>
        <w:t xml:space="preserve"> RSI (14) = </w:t>
      </w:r>
      <w:r>
        <w:rPr>
          <w:b/>
        </w:rPr>
        <w:t>`57.94`</w:t>
      </w:r>
      <w:r>
        <w:t xml:space="preserve"> | ATR (14) = </w:t>
      </w:r>
      <w:r>
        <w:rPr>
          <w:b/>
        </w:rPr>
        <w:t>`1.60`</w:t>
      </w:r>
      <w:r>
        <w:t xml:space="preserve"> cents | Volatility = </w:t>
      </w:r>
      <w:r>
        <w:rPr>
          <w:b/>
        </w:rPr>
        <w:t>`1.00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`461.00 - 462.48 cents (Canh mua vùng hỗ trợ)`</w:t>
      </w:r>
      <w:r>
        <w:t xml:space="preserve"> | SL: </w:t>
      </w:r>
      <w:r>
        <w:rPr>
          <w:b/>
        </w:rPr>
        <w:t>`451.10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`459.50 - 461.00 cents`</w:t>
      </w:r>
      <w:r>
        <w:t xml:space="preserve"> | SL: </w:t>
      </w:r>
      <w:r>
        <w:rPr>
          <w:b/>
        </w:rPr>
        <w:t>`451.90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`467.60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`447.09 - 453.50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`627.30 cents`</w:t>
      </w:r>
      <w:r>
        <w:t xml:space="preserve"> (-0.95).</w:t>
      </w:r>
    </w:p>
    <w:p>
      <w:pPr>
        <w:pStyle w:val="ListBullet"/>
        <w:spacing w:before="0" w:after="60"/>
      </w:pPr>
      <w:r>
        <w:rPr>
          <w:b/>
        </w:rPr>
        <w:t>Thanh khoản phiên chốt:</w:t>
      </w:r>
      <w:r>
        <w:t xml:space="preserve"> Volume: </w:t>
      </w:r>
      <w:r>
        <w:rPr>
          <w:b/>
        </w:rPr>
        <w:t>`2,594`</w:t>
      </w:r>
      <w:r>
        <w:t xml:space="preserve"> (Chênh lệch: </w:t>
      </w:r>
      <w:r>
        <w:rPr>
          <w:b/>
        </w:rPr>
        <w:t>`-72,540`</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(632.23) &lt; </w:t>
      </w:r>
      <w:r>
        <w:rPr>
          <w:rFonts w:ascii="Consolas" w:hAnsi="Consolas"/>
          <w:color w:val="D97706"/>
          <w:sz w:val="19"/>
        </w:rPr>
        <w:t xml:space="preserve"> EMA_50 </w:t>
      </w:r>
      <w:r>
        <w:t xml:space="preserve"> (641.21).</w:t>
      </w:r>
    </w:p>
    <w:p>
      <w:pPr>
        <w:pStyle w:val="ListBullet"/>
        <w:spacing w:before="0" w:after="60"/>
      </w:pPr>
      <w:r>
        <w:rPr>
          <w:b/>
        </w:rPr>
        <w:t>Động lượng &amp; Dao động:</w:t>
      </w:r>
      <w:r>
        <w:t xml:space="preserve"> RSI (14) = </w:t>
      </w:r>
      <w:r>
        <w:rPr>
          <w:b/>
        </w:rPr>
        <w:t>`33.97`</w:t>
      </w:r>
      <w:r>
        <w:t xml:space="preserve"> | ATR (14) = </w:t>
      </w:r>
      <w:r>
        <w:rPr>
          <w:b/>
        </w:rPr>
        <w:t>`2.48`</w:t>
      </w:r>
      <w:r>
        <w:t xml:space="preserve"> cents | Volatility = </w:t>
      </w:r>
      <w:r>
        <w:rPr>
          <w:b/>
        </w:rPr>
        <w:t>`1.00 cents`</w:t>
      </w:r>
      <w:r>
        <w:t>.</w:t>
      </w:r>
    </w:p>
    <w:p>
      <w:pPr>
        <w:pStyle w:val="ListBullet"/>
        <w:spacing w:before="0" w:after="60"/>
      </w:pPr>
      <w:r>
        <w:rPr>
          <w:b/>
        </w:rPr>
        <w:t>Vùng cản Pivot:</w:t>
      </w:r>
      <w:r>
        <w:t xml:space="preserve"> Hỗ trợ S1: </w:t>
      </w:r>
      <w:r>
        <w:rPr>
          <w:b/>
        </w:rPr>
        <w:t>`622.24`</w:t>
      </w:r>
      <w:r>
        <w:t xml:space="preserve"> | S2: </w:t>
      </w:r>
      <w:r>
        <w:rPr>
          <w:b/>
        </w:rPr>
        <w:t>`621.00`</w:t>
      </w:r>
      <w:r>
        <w:t xml:space="preserve"> || Kháng cự R1: </w:t>
      </w:r>
      <w:r>
        <w:rPr>
          <w:b/>
        </w:rPr>
        <w:t>`631.00`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`632.23 - 641.21 cents (Canh bán hồi kỹ thuật H1)`</w:t>
      </w:r>
      <w:r>
        <w:t xml:space="preserve"> | SL: </w:t>
      </w:r>
      <w:r>
        <w:rPr>
          <w:b/>
        </w:rPr>
        <w:t>`733.71 cents (Trên kháng cự R2 + 1.5x ATR)`</w:t>
      </w:r>
      <w:r>
        <w:t xml:space="preserve"> | TP: </w:t>
      </w:r>
      <w:r>
        <w:rPr>
          <w:rFonts w:ascii="Consolas" w:hAnsi="Consolas"/>
          <w:color w:val="D97706"/>
          <w:sz w:val="19"/>
        </w:rPr>
        <w:t xml:space="preserve"> 622.24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`620.24 - 622.24 cents`</w:t>
      </w:r>
      <w:r>
        <w:t xml:space="preserve"> | SL: </w:t>
      </w:r>
      <w:r>
        <w:rPr>
          <w:b/>
        </w:rPr>
        <w:t>`618.52 cents`</w:t>
      </w:r>
      <w:r>
        <w:t xml:space="preserve"> | TP: </w:t>
      </w:r>
      <w:r>
        <w:rPr>
          <w:b/>
        </w:rPr>
        <w:t>`631.00 cents (Đón sóng hồi trung hạn ~14.5 giá)`</w:t>
      </w:r>
      <w:r>
        <w:t>.</w:t>
      </w:r>
    </w:p>
    <w:p>
      <w:pPr>
        <w:pStyle w:val="ListBullet"/>
        <w:spacing w:before="0" w:after="60"/>
      </w:pPr>
      <w:r>
        <w:t>*</w:t>
      </w:r>
      <w:r>
        <w:rPr>
          <w:b/>
          <w:color w:val="B91C1C"/>
        </w:rPr>
        <w:t>Short</w:t>
      </w:r>
      <w:r>
        <w:t xml:space="preserve">:* Entry: </w:t>
      </w:r>
      <w:r>
        <w:rPr>
          <w:b/>
        </w:rPr>
        <w:t>`631.00 - 633.00 cents`</w:t>
      </w:r>
      <w:r>
        <w:t xml:space="preserve"> | SL: </w:t>
      </w:r>
      <w:r>
        <w:rPr>
          <w:b/>
        </w:rPr>
        <w:t>`633.48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`611.10 - 621.00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