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20:34 ICT ngày 04/09/2026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94.52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`94.52` (-1.05%)</w:t>
      </w:r>
      <w:r>
        <w:t xml:space="preserve"> | DXY: </w:t>
      </w:r>
      <w:r>
        <w:rPr>
          <w:b/>
        </w:rPr>
        <w:t>`99.15` (+0.15%)</w:t>
      </w:r>
      <w:r>
        <w:t xml:space="preserve"> | Lúa mì CBOT: </w:t>
      </w:r>
      <w:r>
        <w:rPr>
          <w:b/>
        </w:rPr>
        <w:t>`748.75` (+1.73%)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20:34 ICT ngày 04/09/2026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04/09/2026)</w:t>
      </w:r>
    </w:p>
    <w:p>
      <w:pPr>
        <w:spacing w:before="80" w:after="240" w:line="276" w:lineRule="auto"/>
      </w:pPr>
      <w:r>
        <w:rPr>
          <w:i/>
          <w:color w:val="5C768D"/>
          <w:sz w:val="19"/>
        </w:rPr>
        <w:t>Thời gian đóng cửa phiên giao dịch được đồng bộ chính xác vào lúc 1:20 AM ICT ngày 04/09/2026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540.68 (+1.43)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(539.06 &gt; 538.63)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751.79 (+3.04)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(752.79 &lt; 758.50)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537.50 - 539.06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541.25 - 542.75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443.93 - 457.25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752.79 - 758.50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806.68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637.47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614.11 - 645.25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`540.68 cents`</w:t>
      </w:r>
      <w:r>
        <w:t xml:space="preserve"> (+1.43).</w:t>
      </w:r>
    </w:p>
    <w:p>
      <w:pPr>
        <w:pStyle w:val="ListBullet"/>
        <w:spacing w:before="0" w:after="60"/>
      </w:pPr>
      <w:r>
        <w:rPr>
          <w:b/>
        </w:rPr>
        <w:t>Thanh khoản phiên chốt:</w:t>
      </w:r>
      <w:r>
        <w:t xml:space="preserve"> Volume: </w:t>
      </w:r>
      <w:r>
        <w:rPr>
          <w:b/>
        </w:rPr>
        <w:t>`49,908`</w:t>
      </w:r>
      <w:r>
        <w:t xml:space="preserve"> (Chênh lệch: </w:t>
      </w:r>
      <w:r>
        <w:rPr>
          <w:b/>
        </w:rPr>
        <w:t>`-278,520`</w:t>
      </w:r>
      <w:r>
        <w:t xml:space="preserve">) | OI: </w:t>
      </w:r>
      <w:r>
        <w:rPr>
          <w:b/>
        </w:rPr>
        <w:t>`992,969`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(539.06) &gt; </w:t>
      </w:r>
      <w:r>
        <w:rPr>
          <w:rFonts w:ascii="Consolas" w:hAnsi="Consolas"/>
          <w:color w:val="D97706"/>
          <w:sz w:val="19"/>
        </w:rPr>
        <w:t xml:space="preserve"> EMA_50 </w:t>
      </w:r>
      <w:r>
        <w:t xml:space="preserve"> (538.63).</w:t>
      </w:r>
    </w:p>
    <w:p>
      <w:pPr>
        <w:pStyle w:val="ListBullet"/>
        <w:spacing w:before="0" w:after="60"/>
      </w:pPr>
      <w:r>
        <w:rPr>
          <w:b/>
        </w:rPr>
        <w:t>Động lượng &amp; Dao động:</w:t>
      </w:r>
      <w:r>
        <w:t xml:space="preserve"> RSI (14) = </w:t>
      </w:r>
      <w:r>
        <w:rPr>
          <w:b/>
        </w:rPr>
        <w:t>`50.75`</w:t>
      </w:r>
      <w:r>
        <w:t xml:space="preserve"> | ATR (14) = </w:t>
      </w:r>
      <w:r>
        <w:rPr>
          <w:b/>
        </w:rPr>
        <w:t>`3.33`</w:t>
      </w:r>
      <w:r>
        <w:t xml:space="preserve"> cents | Volatility = </w:t>
      </w:r>
      <w:r>
        <w:rPr>
          <w:b/>
        </w:rPr>
        <w:t>`3.25 cents`</w:t>
      </w:r>
      <w:r>
        <w:t>.</w:t>
      </w:r>
    </w:p>
    <w:p>
      <w:pPr>
        <w:pStyle w:val="ListBullet"/>
        <w:spacing w:before="0" w:after="60"/>
      </w:pPr>
      <w:r>
        <w:rPr>
          <w:b/>
        </w:rPr>
        <w:t>Vùng cản Pivot:</w:t>
      </w:r>
      <w:r>
        <w:t xml:space="preserve"> Hỗ trợ S1: </w:t>
      </w:r>
      <w:r>
        <w:rPr>
          <w:b/>
        </w:rPr>
        <w:t>`537.50`</w:t>
      </w:r>
      <w:r>
        <w:t xml:space="preserve"> | S2: </w:t>
      </w:r>
      <w:r>
        <w:rPr>
          <w:b/>
        </w:rPr>
        <w:t>`457.25`</w:t>
      </w:r>
      <w:r>
        <w:t xml:space="preserve"> || Kháng cự R1: </w:t>
      </w:r>
      <w:r>
        <w:rPr>
          <w:b/>
        </w:rPr>
        <w:t>`541.25`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`537.50 - 539.06 cents (Canh mua vùng hỗ trợ)`</w:t>
      </w:r>
      <w:r>
        <w:t xml:space="preserve"> | SL: </w:t>
      </w:r>
      <w:r>
        <w:rPr>
          <w:b/>
        </w:rPr>
        <w:t>`452.25 cents (Dưới cản S2 + 1.5x ATR)`</w:t>
      </w:r>
      <w:r>
        <w:t xml:space="preserve"> | TP: </w:t>
      </w:r>
      <w:r>
        <w:rPr>
          <w:rFonts w:ascii="Consolas" w:hAnsi="Consolas"/>
          <w:color w:val="D97706"/>
          <w:sz w:val="19"/>
        </w:rPr>
        <w:t xml:space="preserve"> 541.25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`453.92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`541.25 - 542.75 cents`</w:t>
      </w:r>
      <w:r>
        <w:t xml:space="preserve"> | SL: </w:t>
      </w:r>
      <w:r>
        <w:rPr>
          <w:b/>
        </w:rPr>
        <w:t>`544.58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`443.93 - 457.25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748.75 cents | </w:t>
      </w:r>
      <w:r>
        <w:rPr>
          <w:b/>
        </w:rPr>
        <w:t>Dự báo Chốt Phiên:</w:t>
      </w:r>
      <w:r>
        <w:t xml:space="preserve"> </w:t>
      </w:r>
      <w:r>
        <w:rPr>
          <w:b/>
        </w:rPr>
        <w:t>`751.79 cents`</w:t>
      </w:r>
      <w:r>
        <w:t xml:space="preserve"> (+3.04).</w:t>
      </w:r>
    </w:p>
    <w:p>
      <w:pPr>
        <w:pStyle w:val="ListBullet"/>
        <w:spacing w:before="0" w:after="60"/>
      </w:pPr>
      <w:r>
        <w:rPr>
          <w:b/>
        </w:rPr>
        <w:t>Thanh khoản phiên chốt:</w:t>
      </w:r>
      <w:r>
        <w:t xml:space="preserve"> Volume: </w:t>
      </w:r>
      <w:r>
        <w:rPr>
          <w:b/>
        </w:rPr>
        <w:t>`33,793`</w:t>
      </w:r>
      <w:r>
        <w:t xml:space="preserve"> (Chênh lệch: </w:t>
      </w:r>
      <w:r>
        <w:rPr>
          <w:b/>
        </w:rPr>
        <w:t>`-66,906`</w:t>
      </w:r>
      <w:r>
        <w:t xml:space="preserve">) | OI: </w:t>
      </w:r>
      <w:r>
        <w:rPr>
          <w:b/>
        </w:rPr>
        <w:t>`268,323`</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94.52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(752.79) &lt; </w:t>
      </w:r>
      <w:r>
        <w:rPr>
          <w:rFonts w:ascii="Consolas" w:hAnsi="Consolas"/>
          <w:color w:val="D97706"/>
          <w:sz w:val="19"/>
        </w:rPr>
        <w:t xml:space="preserve"> EMA_50 </w:t>
      </w:r>
      <w:r>
        <w:t xml:space="preserve"> (758.50).</w:t>
      </w:r>
    </w:p>
    <w:p>
      <w:pPr>
        <w:pStyle w:val="ListBullet"/>
        <w:spacing w:before="0" w:after="60"/>
      </w:pPr>
      <w:r>
        <w:rPr>
          <w:b/>
        </w:rPr>
        <w:t>Động lượng &amp; Dao động:</w:t>
      </w:r>
      <w:r>
        <w:t xml:space="preserve"> RSI (14) = </w:t>
      </w:r>
      <w:r>
        <w:rPr>
          <w:b/>
        </w:rPr>
        <w:t>`44.30`</w:t>
      </w:r>
      <w:r>
        <w:t xml:space="preserve"> | ATR (14) = </w:t>
      </w:r>
      <w:r>
        <w:rPr>
          <w:b/>
        </w:rPr>
        <w:t>`7.78`</w:t>
      </w:r>
      <w:r>
        <w:t xml:space="preserve"> cents | Volatility = </w:t>
      </w:r>
      <w:r>
        <w:rPr>
          <w:b/>
        </w:rPr>
        <w:t>`9.50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`752.79 - 758.50 cents (Canh bán hồi kỹ thuật H1)`</w:t>
      </w:r>
      <w:r>
        <w:t xml:space="preserve"> | SL: </w:t>
      </w:r>
      <w:r>
        <w:rPr>
          <w:b/>
        </w:rPr>
        <w:t>`806.68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`637.47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`765.78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`614.11 - 645.25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