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13:44 ICT ngày 01/09/2026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88.67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`88.67` (-2.01%)</w:t>
      </w:r>
      <w:r>
        <w:t xml:space="preserve"> | DXY: </w:t>
      </w:r>
      <w:r>
        <w:rPr>
          <w:b/>
        </w:rPr>
        <w:t>`99.54` (+0.11%)</w:t>
      </w:r>
      <w:r>
        <w:t xml:space="preserve"> | Lúa mì CBOT: </w:t>
      </w:r>
      <w:r>
        <w:rPr>
          <w:b/>
        </w:rPr>
        <w:t>`773.25` (+2.18%)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13:44 ICT ngày 01/09/2026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01/09/2026)</w:t>
      </w:r>
    </w:p>
    <w:p>
      <w:pPr>
        <w:spacing w:before="80" w:after="240" w:line="276" w:lineRule="auto"/>
      </w:pPr>
      <w:r>
        <w:rPr>
          <w:i/>
          <w:color w:val="5C768D"/>
          <w:sz w:val="19"/>
        </w:rPr>
        <w:t>Thời gian đóng cửa phiên giao dịch được đồng bộ chính xác vào lúc 1:20 AM ICT ngày 01/09/2026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538.51 (+1.26)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(536.90 &gt; 535.59)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777.81 (+4.56)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(771.15 &gt; 765.46)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535.00 - 536.90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453.13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771.15 - 765.46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770.00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768.00 - 770.00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638.95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786.30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537.25 cents | </w:t>
      </w:r>
      <w:r>
        <w:rPr>
          <w:b/>
        </w:rPr>
        <w:t>Dự báo Chốt Phiên:</w:t>
      </w:r>
      <w:r>
        <w:t xml:space="preserve"> </w:t>
      </w:r>
      <w:r>
        <w:rPr>
          <w:b/>
        </w:rPr>
        <w:t>`538.51 cents`</w:t>
      </w:r>
      <w:r>
        <w:t xml:space="preserve"> (+1.26).</w:t>
      </w:r>
    </w:p>
    <w:p>
      <w:pPr>
        <w:pStyle w:val="ListBullet"/>
        <w:spacing w:before="0" w:after="60"/>
      </w:pPr>
      <w:r>
        <w:rPr>
          <w:b/>
        </w:rPr>
        <w:t>Thanh khoản phiên chốt:</w:t>
      </w:r>
      <w:r>
        <w:t xml:space="preserve"> Volume: </w:t>
      </w:r>
      <w:r>
        <w:rPr>
          <w:b/>
        </w:rPr>
        <w:t>`17,967`</w:t>
      </w:r>
      <w:r>
        <w:t xml:space="preserve"> (Chênh lệch: </w:t>
      </w:r>
      <w:r>
        <w:rPr>
          <w:b/>
        </w:rPr>
        <w:t>`-418,509`</w:t>
      </w:r>
      <w:r>
        <w:t xml:space="preserve">) | OI: </w:t>
      </w:r>
      <w:r>
        <w:rPr>
          <w:b/>
        </w:rPr>
        <w:t>`996,298`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(536.90) &gt; </w:t>
      </w:r>
      <w:r>
        <w:rPr>
          <w:rFonts w:ascii="Consolas" w:hAnsi="Consolas"/>
          <w:color w:val="D97706"/>
          <w:sz w:val="19"/>
        </w:rPr>
        <w:t xml:space="preserve"> EMA_50 </w:t>
      </w:r>
      <w:r>
        <w:t xml:space="preserve"> (535.59).</w:t>
      </w:r>
    </w:p>
    <w:p>
      <w:pPr>
        <w:pStyle w:val="ListBullet"/>
        <w:spacing w:before="0" w:after="60"/>
      </w:pPr>
      <w:r>
        <w:rPr>
          <w:b/>
        </w:rPr>
        <w:t>Động lượng &amp; Dao động:</w:t>
      </w:r>
      <w:r>
        <w:t xml:space="preserve"> RSI (14) = </w:t>
      </w:r>
      <w:r>
        <w:rPr>
          <w:b/>
        </w:rPr>
        <w:t>`51.16`</w:t>
      </w:r>
      <w:r>
        <w:t xml:space="preserve"> | ATR (14) = </w:t>
      </w:r>
      <w:r>
        <w:rPr>
          <w:b/>
        </w:rPr>
        <w:t>`2.75`</w:t>
      </w:r>
      <w:r>
        <w:t xml:space="preserve"> cents | Volatility = </w:t>
      </w:r>
      <w:r>
        <w:rPr>
          <w:b/>
        </w:rPr>
        <w:t>`1.50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`535.00 - 536.90 cents (Canh mua vùng hỗ trợ)`</w:t>
      </w:r>
      <w:r>
        <w:t xml:space="preserve"> | SL: </w:t>
      </w:r>
      <w:r>
        <w:rPr>
          <w:b/>
        </w:rPr>
        <w:t>`453.13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`454.50 cents (Chống quét SL tuyệt đối)`</w:t>
      </w:r>
      <w:r>
        <w:t xml:space="preserve"> | TP: </w:t>
      </w:r>
      <w:r>
        <w:rPr>
          <w:b/>
        </w:rPr>
        <w:t>`541.00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`541.50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`446.27 - 457.25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773.25 cents | </w:t>
      </w:r>
      <w:r>
        <w:rPr>
          <w:b/>
        </w:rPr>
        <w:t>Dự báo Chốt Phiên:</w:t>
      </w:r>
      <w:r>
        <w:t xml:space="preserve"> </w:t>
      </w:r>
      <w:r>
        <w:rPr>
          <w:b/>
        </w:rPr>
        <w:t>`777.81 cents`</w:t>
      </w:r>
      <w:r>
        <w:t xml:space="preserve"> (+4.56).</w:t>
      </w:r>
    </w:p>
    <w:p>
      <w:pPr>
        <w:pStyle w:val="ListBullet"/>
        <w:spacing w:before="0" w:after="60"/>
      </w:pPr>
      <w:r>
        <w:rPr>
          <w:b/>
        </w:rPr>
        <w:t>Thanh khoản phiên chốt:</w:t>
      </w:r>
      <w:r>
        <w:t xml:space="preserve"> Volume: </w:t>
      </w:r>
      <w:r>
        <w:rPr>
          <w:b/>
        </w:rPr>
        <w:t>`7,509`</w:t>
      </w:r>
      <w:r>
        <w:t xml:space="preserve"> (Chênh lệch: </w:t>
      </w:r>
      <w:r>
        <w:rPr>
          <w:b/>
        </w:rPr>
        <w:t>`-128,957`</w:t>
      </w:r>
      <w:r>
        <w:t xml:space="preserve">) | OI: </w:t>
      </w:r>
      <w:r>
        <w:rPr>
          <w:b/>
        </w:rPr>
        <w:t>`268,175`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(771.15) &gt; </w:t>
      </w:r>
      <w:r>
        <w:rPr>
          <w:rFonts w:ascii="Consolas" w:hAnsi="Consolas"/>
          <w:color w:val="D97706"/>
          <w:sz w:val="19"/>
        </w:rPr>
        <w:t xml:space="preserve"> EMA_50 </w:t>
      </w:r>
      <w:r>
        <w:t xml:space="preserve"> (765.46).</w:t>
      </w:r>
    </w:p>
    <w:p>
      <w:pPr>
        <w:pStyle w:val="ListBullet"/>
        <w:spacing w:before="0" w:after="60"/>
      </w:pPr>
      <w:r>
        <w:rPr>
          <w:b/>
        </w:rPr>
        <w:t>Động lượng &amp; Dao động:</w:t>
      </w:r>
      <w:r>
        <w:t xml:space="preserve"> RSI (14) = </w:t>
      </w:r>
      <w:r>
        <w:rPr>
          <w:b/>
        </w:rPr>
        <w:t>`52.73`</w:t>
      </w:r>
      <w:r>
        <w:t xml:space="preserve"> | ATR (14) = </w:t>
      </w:r>
      <w:r>
        <w:rPr>
          <w:b/>
        </w:rPr>
        <w:t>`6.30`</w:t>
      </w:r>
      <w:r>
        <w:t xml:space="preserve"> cents | Volatility = </w:t>
      </w:r>
      <w:r>
        <w:rPr>
          <w:b/>
        </w:rPr>
        <w:t>`2.50 cents`</w:t>
      </w:r>
      <w:r>
        <w:t>.</w:t>
      </w:r>
    </w:p>
    <w:p>
      <w:pPr>
        <w:pStyle w:val="ListBullet"/>
        <w:spacing w:before="0" w:after="60"/>
      </w:pPr>
      <w:r>
        <w:rPr>
          <w:b/>
        </w:rPr>
        <w:t>Vùng cản Pivot:</w:t>
      </w:r>
      <w:r>
        <w:t xml:space="preserve"> Hỗ trợ S1: </w:t>
      </w:r>
      <w:r>
        <w:rPr>
          <w:b/>
        </w:rPr>
        <w:t>`770.00`</w:t>
      </w:r>
      <w:r>
        <w:t xml:space="preserve"> | S2: </w:t>
      </w:r>
      <w:r>
        <w:rPr>
          <w:b/>
        </w:rPr>
        <w:t>`645.25`</w:t>
      </w:r>
      <w:r>
        <w:t xml:space="preserve"> || Kháng cự R1: </w:t>
      </w:r>
      <w:r>
        <w:rPr>
          <w:b/>
        </w:rPr>
        <w:t>`780.00`</w:t>
      </w:r>
      <w:r>
        <w:t xml:space="preserve"> | R2: </w:t>
      </w:r>
      <w:r>
        <w:rPr>
          <w:b/>
        </w:rPr>
        <w:t>`790.25`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`771.15 - 765.46 cents (Canh bán hồi kỹ thuật H1)`</w:t>
      </w:r>
      <w:r>
        <w:t xml:space="preserve"> | SL: </w:t>
      </w:r>
      <w:r>
        <w:rPr>
          <w:b/>
        </w:rPr>
        <w:t>`799.70 cents (Trên kháng cự R2 + 1.5x ATR)`</w:t>
      </w:r>
      <w:r>
        <w:t xml:space="preserve"> | TP: </w:t>
      </w:r>
      <w:r>
        <w:rPr>
          <w:rFonts w:ascii="Consolas" w:hAnsi="Consolas"/>
          <w:color w:val="D97706"/>
          <w:sz w:val="19"/>
        </w:rPr>
        <w:t xml:space="preserve"> 770.00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`768.00 - 770.00 cents`</w:t>
      </w:r>
      <w:r>
        <w:t xml:space="preserve"> | SL: </w:t>
      </w:r>
      <w:r>
        <w:rPr>
          <w:b/>
        </w:rPr>
        <w:t>`638.95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`786.30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