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10:02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`109.62` (-6.08%)</w:t>
      </w:r>
      <w:r>
        <w:t xml:space="preserve"> | DXY: </w:t>
      </w:r>
      <w:r>
        <w:rPr>
          <w:b/>
        </w:rPr>
        <w:t>`101.60` (-0.20%)</w:t>
      </w:r>
      <w:r>
        <w:t xml:space="preserve"> | Lúa mì CBOT: </w:t>
      </w:r>
      <w:r>
        <w:rPr>
          <w:b/>
        </w:rPr>
        <w:t>`623.25` (-0.28%)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10:02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 (+1.25)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(457.04 &lt; 459.93)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623.22 (-0.03)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(626.03 &lt; 630.01)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451.87 - 457.04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464.82 - 466.32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444.06 - 451.00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626.03 - 630.01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632.29 - 634.29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609.15 - 620.50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451.25 cents | </w:t>
      </w:r>
      <w:r>
        <w:rPr>
          <w:b/>
        </w:rPr>
        <w:t>Dự báo Chốt Phiên:</w:t>
      </w:r>
      <w:r>
        <w:t xml:space="preserve"> </w:t>
      </w:r>
      <w:r>
        <w:rPr>
          <w:b/>
        </w:rPr>
        <w:t>`452.50 cents`</w:t>
      </w:r>
      <w:r>
        <w:t xml:space="preserve"> (+1.25).</w:t>
      </w:r>
    </w:p>
    <w:p>
      <w:pPr>
        <w:pStyle w:val="ListBullet"/>
        <w:spacing w:before="0" w:after="60"/>
      </w:pPr>
      <w:r>
        <w:rPr>
          <w:b/>
        </w:rPr>
        <w:t>Thanh khoản phiên chốt:</w:t>
      </w:r>
      <w:r>
        <w:t xml:space="preserve"> Volume: </w:t>
      </w:r>
      <w:r>
        <w:rPr>
          <w:b/>
        </w:rPr>
        <w:t>`20,817`</w:t>
      </w:r>
      <w:r>
        <w:t xml:space="preserve"> (Chênh lệch: </w:t>
      </w:r>
      <w:r>
        <w:rPr>
          <w:b/>
        </w:rPr>
        <w:t>`-199,718`</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(457.04) &lt; </w:t>
      </w:r>
      <w:r>
        <w:rPr>
          <w:rFonts w:ascii="Consolas" w:hAnsi="Consolas"/>
          <w:color w:val="D97706"/>
          <w:sz w:val="19"/>
        </w:rPr>
        <w:t xml:space="preserve"> EMA_50 </w:t>
      </w:r>
      <w:r>
        <w:t xml:space="preserve"> (459.93).</w:t>
      </w:r>
    </w:p>
    <w:p>
      <w:pPr>
        <w:pStyle w:val="ListBullet"/>
        <w:spacing w:before="0" w:after="60"/>
      </w:pPr>
      <w:r>
        <w:rPr>
          <w:b/>
        </w:rPr>
        <w:t>Động lượng &amp; Dao động:</w:t>
      </w:r>
      <w:r>
        <w:t xml:space="preserve"> RSI (14) = </w:t>
      </w:r>
      <w:r>
        <w:rPr>
          <w:b/>
        </w:rPr>
        <w:t>`24.92`</w:t>
      </w:r>
      <w:r>
        <w:t xml:space="preserve"> | ATR (14) = </w:t>
      </w:r>
      <w:r>
        <w:rPr>
          <w:b/>
        </w:rPr>
        <w:t>`1.73`</w:t>
      </w:r>
      <w:r>
        <w:t xml:space="preserve"> cents | Volatility = </w:t>
      </w:r>
      <w:r>
        <w:rPr>
          <w:b/>
        </w:rPr>
        <w:t>`0.75 cents`</w:t>
      </w:r>
      <w:r>
        <w:t>.</w:t>
      </w:r>
    </w:p>
    <w:p>
      <w:pPr>
        <w:pStyle w:val="ListBullet"/>
        <w:spacing w:before="0" w:after="60"/>
      </w:pPr>
      <w:r>
        <w:rPr>
          <w:b/>
        </w:rPr>
        <w:t>Vùng cản Pivot:</w:t>
      </w:r>
      <w:r>
        <w:t xml:space="preserve"> Hỗ trợ S1: </w:t>
      </w:r>
      <w:r>
        <w:rPr>
          <w:b/>
        </w:rPr>
        <w:t>`451.87`</w:t>
      </w:r>
      <w:r>
        <w:t xml:space="preserve"> | S2: </w:t>
      </w:r>
      <w:r>
        <w:rPr>
          <w:b/>
        </w:rPr>
        <w:t>`451.00`</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`451.87 - 457.04 cents (Canh mua vùng hỗ trợ)`</w:t>
      </w:r>
      <w:r>
        <w:t xml:space="preserve"> | SL: </w:t>
      </w:r>
      <w:r>
        <w:rPr>
          <w:b/>
        </w:rPr>
        <w:t>`448.40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`464.82 - 466.32 cents`</w:t>
      </w:r>
      <w:r>
        <w:t xml:space="preserve"> | SL: </w:t>
      </w:r>
      <w:r>
        <w:rPr>
          <w:b/>
        </w:rPr>
        <w:t>`463.86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`476.14 cents`</w:t>
      </w:r>
      <w:r>
        <w:t xml:space="preserve"> | TP: </w:t>
      </w:r>
      <w:r>
        <w:rPr>
          <w:b/>
        </w:rPr>
        <w:t>`466.50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`444.06 - 451.00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623.25 cents | </w:t>
      </w:r>
      <w:r>
        <w:rPr>
          <w:b/>
        </w:rPr>
        <w:t>Dự báo Chốt Phiên:</w:t>
      </w:r>
      <w:r>
        <w:t xml:space="preserve"> </w:t>
      </w:r>
      <w:r>
        <w:rPr>
          <w:b/>
        </w:rPr>
        <w:t>`623.22 cents`</w:t>
      </w:r>
      <w:r>
        <w:t xml:space="preserve"> (-0.03).</w:t>
      </w:r>
    </w:p>
    <w:p>
      <w:pPr>
        <w:pStyle w:val="ListBullet"/>
        <w:spacing w:before="0" w:after="60"/>
      </w:pPr>
      <w:r>
        <w:rPr>
          <w:b/>
        </w:rPr>
        <w:t>Thanh khoản phiên chốt:</w:t>
      </w:r>
      <w:r>
        <w:t xml:space="preserve"> Volume: </w:t>
      </w:r>
      <w:r>
        <w:rPr>
          <w:b/>
        </w:rPr>
        <w:t>`3,540`</w:t>
      </w:r>
      <w:r>
        <w:t xml:space="preserve"> (Chênh lệch: </w:t>
      </w:r>
      <w:r>
        <w:rPr>
          <w:b/>
        </w:rPr>
        <w:t>`-85,632`</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(626.03) &lt; </w:t>
      </w:r>
      <w:r>
        <w:rPr>
          <w:rFonts w:ascii="Consolas" w:hAnsi="Consolas"/>
          <w:color w:val="D97706"/>
          <w:sz w:val="19"/>
        </w:rPr>
        <w:t xml:space="preserve"> EMA_50 </w:t>
      </w:r>
      <w:r>
        <w:t xml:space="preserve"> (630.01).</w:t>
      </w:r>
    </w:p>
    <w:p>
      <w:pPr>
        <w:pStyle w:val="ListBullet"/>
        <w:spacing w:before="0" w:after="60"/>
      </w:pPr>
      <w:r>
        <w:rPr>
          <w:b/>
        </w:rPr>
        <w:t>Động lượng &amp; Dao động:</w:t>
      </w:r>
      <w:r>
        <w:t xml:space="preserve"> RSI (14) = </w:t>
      </w:r>
      <w:r>
        <w:rPr>
          <w:b/>
        </w:rPr>
        <w:t>`40.32`</w:t>
      </w:r>
      <w:r>
        <w:t xml:space="preserve"> | ATR (14) = </w:t>
      </w:r>
      <w:r>
        <w:rPr>
          <w:b/>
        </w:rPr>
        <w:t>`2.84`</w:t>
      </w:r>
      <w:r>
        <w:t xml:space="preserve"> cents | Volatility = </w:t>
      </w:r>
      <w:r>
        <w:rPr>
          <w:b/>
        </w:rPr>
        <w:t>`1.00 cents`</w:t>
      </w:r>
      <w:r>
        <w:t>.</w:t>
      </w:r>
    </w:p>
    <w:p>
      <w:pPr>
        <w:pStyle w:val="ListBullet"/>
        <w:spacing w:before="0" w:after="60"/>
      </w:pPr>
      <w:r>
        <w:rPr>
          <w:b/>
        </w:rPr>
        <w:t>Vùng cản Pivot:</w:t>
      </w:r>
      <w:r>
        <w:t xml:space="preserve"> Hỗ trợ S1: </w:t>
      </w:r>
      <w:r>
        <w:rPr>
          <w:b/>
        </w:rPr>
        <w:t>`621.50`</w:t>
      </w:r>
      <w:r>
        <w:t xml:space="preserve"> | S2: </w:t>
      </w:r>
      <w:r>
        <w:rPr>
          <w:b/>
        </w:rPr>
        <w:t>`620.50`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`626.03 - 630.01 cents (Canh bán hồi kỹ thuật H1)`</w:t>
      </w:r>
      <w:r>
        <w:t xml:space="preserve"> | SL: </w:t>
      </w:r>
      <w:r>
        <w:rPr>
          <w:b/>
        </w:rPr>
        <w:t>`734.26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`632.29 - 634.29 cents`</w:t>
      </w:r>
      <w:r>
        <w:t xml:space="preserve"> | SL: </w:t>
      </w:r>
      <w:r>
        <w:rPr>
          <w:b/>
        </w:rPr>
        <w:t>`630.41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`644.59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`609.15 - 620.50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