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`109.71` (-3.06%)</w:t>
      </w:r>
      <w:r>
        <w:t xml:space="preserve"> | DXY: </w:t>
      </w:r>
      <w:r>
        <w:rPr>
          <w:b/>
        </w:rPr>
        <w:t>`101.73` (+0.12%)</w:t>
      </w:r>
      <w:r>
        <w:t xml:space="preserve"> | Lúa mì CBOT: </w:t>
      </w:r>
      <w:r>
        <w:rPr>
          <w:b/>
        </w:rPr>
        <w:t>`624.75`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458.12 (-0.13)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(460.82 &lt; 462.49)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624.30 (-0.45)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(627.73 &lt; 632.83)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454.16 - 460.82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452.66 - 454.16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460.00 - 461.50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448.19 - 453.50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627.73 - 632.83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632.98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643.75 - 645.75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610.73 - 621.00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458.25 cents | </w:t>
      </w:r>
      <w:r>
        <w:rPr>
          <w:b/>
        </w:rPr>
        <w:t>Dự báo Chốt Phiên:</w:t>
      </w:r>
      <w:r>
        <w:t xml:space="preserve"> </w:t>
      </w:r>
      <w:r>
        <w:rPr>
          <w:b/>
        </w:rPr>
        <w:t>`458.12 cents`</w:t>
      </w:r>
      <w:r>
        <w:t xml:space="preserve"> (-0.13).</w:t>
      </w:r>
    </w:p>
    <w:p>
      <w:pPr>
        <w:pStyle w:val="ListBullet"/>
        <w:spacing w:before="0" w:after="60"/>
      </w:pPr>
      <w:r>
        <w:rPr>
          <w:b/>
        </w:rPr>
        <w:t>Thanh khoản phiên chốt:</w:t>
      </w:r>
      <w:r>
        <w:t xml:space="preserve"> Volume: </w:t>
      </w:r>
      <w:r>
        <w:rPr>
          <w:b/>
        </w:rPr>
        <w:t>`19,788`</w:t>
      </w:r>
      <w:r>
        <w:t xml:space="preserve"> (Chênh lệch: </w:t>
      </w:r>
      <w:r>
        <w:rPr>
          <w:b/>
        </w:rPr>
        <w:t>`-299,703`</w:t>
      </w:r>
      <w:r>
        <w:t xml:space="preserve">) | OI: </w:t>
      </w:r>
      <w:r>
        <w:rPr>
          <w:b/>
        </w:rPr>
        <w:t>`782,965`</w:t>
      </w:r>
      <w:r>
        <w:t xml:space="preserve"> (Chênh lệch: </w:t>
      </w:r>
      <w:r>
        <w:rPr>
          <w:b/>
        </w:rPr>
        <w:t>`-15,846`</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(460.82) &lt; </w:t>
      </w:r>
      <w:r>
        <w:rPr>
          <w:rFonts w:ascii="Consolas" w:hAnsi="Consolas"/>
          <w:color w:val="D97706"/>
          <w:sz w:val="19"/>
        </w:rPr>
        <w:t xml:space="preserve"> EMA_50 </w:t>
      </w:r>
      <w:r>
        <w:t xml:space="preserve"> (462.49).</w:t>
      </w:r>
    </w:p>
    <w:p>
      <w:pPr>
        <w:pStyle w:val="ListBullet"/>
        <w:spacing w:before="0" w:after="60"/>
      </w:pPr>
      <w:r>
        <w:rPr>
          <w:b/>
        </w:rPr>
        <w:t>Động lượng &amp; Dao động:</w:t>
      </w:r>
      <w:r>
        <w:t xml:space="preserve"> RSI (14) = </w:t>
      </w:r>
      <w:r>
        <w:rPr>
          <w:b/>
        </w:rPr>
        <w:t>`36.54`</w:t>
      </w:r>
      <w:r>
        <w:t xml:space="preserve"> | ATR (14) = </w:t>
      </w:r>
      <w:r>
        <w:rPr>
          <w:b/>
        </w:rPr>
        <w:t>`1.33`</w:t>
      </w:r>
      <w:r>
        <w:t xml:space="preserve"> cents | Volatility = </w:t>
      </w:r>
      <w:r>
        <w:rPr>
          <w:b/>
        </w:rPr>
        <w:t>`1.25 cents`</w:t>
      </w:r>
      <w:r>
        <w:t>.</w:t>
      </w:r>
    </w:p>
    <w:p>
      <w:pPr>
        <w:pStyle w:val="ListBullet"/>
        <w:spacing w:before="0" w:after="60"/>
      </w:pPr>
      <w:r>
        <w:rPr>
          <w:b/>
        </w:rPr>
        <w:t>Vùng cản Pivot:</w:t>
      </w:r>
      <w:r>
        <w:t xml:space="preserve"> Hỗ trợ S1: </w:t>
      </w:r>
      <w:r>
        <w:rPr>
          <w:b/>
        </w:rPr>
        <w:t>`454.16`</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`454.16 - 460.82 cents (Canh mua vùng hỗ trợ)`</w:t>
      </w:r>
      <w:r>
        <w:t xml:space="preserve"> | SL: </w:t>
      </w:r>
      <w:r>
        <w:rPr>
          <w:b/>
        </w:rPr>
        <w:t>`451.51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`452.66 - 454.16 cents`</w:t>
      </w:r>
      <w:r>
        <w:t xml:space="preserve"> | SL: </w:t>
      </w:r>
      <w:r>
        <w:rPr>
          <w:b/>
        </w:rPr>
        <w:t>`452.17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`460.00 - 461.50 cents`</w:t>
      </w:r>
      <w:r>
        <w:t xml:space="preserve"> | SL: </w:t>
      </w:r>
      <w:r>
        <w:rPr>
          <w:b/>
        </w:rPr>
        <w:t>`461.33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`448.19 - 453.50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624.75 cents | </w:t>
      </w:r>
      <w:r>
        <w:rPr>
          <w:b/>
        </w:rPr>
        <w:t>Dự báo Chốt Phiên:</w:t>
      </w:r>
      <w:r>
        <w:t xml:space="preserve"> </w:t>
      </w:r>
      <w:r>
        <w:rPr>
          <w:b/>
        </w:rPr>
        <w:t>`624.30 cents`</w:t>
      </w:r>
      <w:r>
        <w:t xml:space="preserve"> (-0.45).</w:t>
      </w:r>
    </w:p>
    <w:p>
      <w:pPr>
        <w:pStyle w:val="ListBullet"/>
        <w:spacing w:before="0" w:after="60"/>
      </w:pPr>
      <w:r>
        <w:rPr>
          <w:b/>
        </w:rPr>
        <w:t>Thanh khoản phiên chốt:</w:t>
      </w:r>
      <w:r>
        <w:t xml:space="preserve"> Volume: </w:t>
      </w:r>
      <w:r>
        <w:rPr>
          <w:b/>
        </w:rPr>
        <w:t>`11,102`</w:t>
      </w:r>
      <w:r>
        <w:t xml:space="preserve"> (Chênh lệch: </w:t>
      </w:r>
      <w:r>
        <w:rPr>
          <w:b/>
        </w:rPr>
        <w:t>`-115,688`</w:t>
      </w:r>
      <w:r>
        <w:t xml:space="preserve">) | OI: </w:t>
      </w:r>
      <w:r>
        <w:rPr>
          <w:b/>
        </w:rPr>
        <w:t>`248,802`</w:t>
      </w:r>
      <w:r>
        <w:t xml:space="preserve"> (Chênh lệch: </w:t>
      </w:r>
      <w:r>
        <w:rPr>
          <w:b/>
        </w:rPr>
        <w:t>`-2,289`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(627.73) &lt; </w:t>
      </w:r>
      <w:r>
        <w:rPr>
          <w:rFonts w:ascii="Consolas" w:hAnsi="Consolas"/>
          <w:color w:val="D97706"/>
          <w:sz w:val="19"/>
        </w:rPr>
        <w:t xml:space="preserve"> EMA_50 </w:t>
      </w:r>
      <w:r>
        <w:t xml:space="preserve"> (632.83).</w:t>
      </w:r>
    </w:p>
    <w:p>
      <w:pPr>
        <w:pStyle w:val="ListBullet"/>
        <w:spacing w:before="0" w:after="60"/>
      </w:pPr>
      <w:r>
        <w:rPr>
          <w:b/>
        </w:rPr>
        <w:t>Động lượng &amp; Dao động:</w:t>
      </w:r>
      <w:r>
        <w:t xml:space="preserve"> RSI (14) = </w:t>
      </w:r>
      <w:r>
        <w:rPr>
          <w:b/>
        </w:rPr>
        <w:t>`39.29`</w:t>
      </w:r>
      <w:r>
        <w:t xml:space="preserve"> | ATR (14) = </w:t>
      </w:r>
      <w:r>
        <w:rPr>
          <w:b/>
        </w:rPr>
        <w:t>`2.57`</w:t>
      </w:r>
      <w:r>
        <w:t xml:space="preserve"> cents | Volatility = </w:t>
      </w:r>
      <w:r>
        <w:rPr>
          <w:b/>
        </w:rPr>
        <w:t>`3.00 cents`</w:t>
      </w:r>
      <w:r>
        <w:t>.</w:t>
      </w:r>
    </w:p>
    <w:p>
      <w:pPr>
        <w:pStyle w:val="ListBullet"/>
        <w:spacing w:before="0" w:after="60"/>
      </w:pPr>
      <w:r>
        <w:rPr>
          <w:b/>
        </w:rPr>
        <w:t>Vùng cản Pivot:</w:t>
      </w:r>
      <w:r>
        <w:t xml:space="preserve"> Hỗ trợ S1: </w:t>
      </w:r>
      <w:r>
        <w:rPr>
          <w:b/>
        </w:rPr>
        <w:t>`621.50`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`627.73 - 632.83 cents (Canh bán hồi kỹ thuật H1)`</w:t>
      </w:r>
      <w:r>
        <w:t xml:space="preserve"> | SL: </w:t>
      </w:r>
      <w:r>
        <w:rPr>
          <w:b/>
        </w:rPr>
        <w:t>`733.85 cents (Trên kháng cự R2 + 1.5x ATR)`</w:t>
      </w:r>
      <w:r>
        <w:t xml:space="preserve"> | TP: </w:t>
      </w:r>
      <w:r>
        <w:rPr>
          <w:rFonts w:ascii="Consolas" w:hAnsi="Consolas"/>
          <w:color w:val="D97706"/>
          <w:sz w:val="19"/>
        </w:rPr>
        <w:t xml:space="preserve"> 621.50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`634.25 - 636.25 cents`</w:t>
      </w:r>
      <w:r>
        <w:t xml:space="preserve"> | SL: </w:t>
      </w:r>
      <w:r>
        <w:rPr>
          <w:b/>
        </w:rPr>
        <w:t>`632.98 cents`</w:t>
      </w:r>
      <w:r>
        <w:t xml:space="preserve"> | TP: </w:t>
      </w:r>
      <w:r>
        <w:rPr>
          <w:b/>
        </w:rPr>
        <w:t>`643.75 cents (Đón sóng hồi trung hạn ~14.5 giá)`</w:t>
      </w:r>
      <w:r>
        <w:t>.</w:t>
      </w:r>
    </w:p>
    <w:p>
      <w:pPr>
        <w:pStyle w:val="ListBullet"/>
        <w:spacing w:before="0" w:after="60"/>
      </w:pPr>
      <w:r>
        <w:t>*</w:t>
      </w:r>
      <w:r>
        <w:rPr>
          <w:b/>
          <w:color w:val="B91C1C"/>
        </w:rPr>
        <w:t>Short</w:t>
      </w:r>
      <w:r>
        <w:t xml:space="preserve">:* Entry: </w:t>
      </w:r>
      <w:r>
        <w:rPr>
          <w:b/>
        </w:rPr>
        <w:t>`643.75 - 645.75 cents`</w:t>
      </w:r>
      <w:r>
        <w:t xml:space="preserve"> | SL: </w:t>
      </w:r>
      <w:r>
        <w:rPr>
          <w:b/>
        </w:rPr>
        <w:t>`646.02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`610.73 - 621.00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