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13:01 ICT ngày 21/10/2026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110.60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+1.66%</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2026-10-13)</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246,425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-83,414</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-32,555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-3,725</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 CẢNH BÁO SUY YẾU LỆCH PHA (BEARISH DIVERGENCE DETECTED)</w:t>
      </w:r>
    </w:p>
    <w:p>
      <w:pPr>
        <w:pStyle w:val="ListBullet"/>
        <w:spacing w:before="0" w:after="60"/>
      </w:pPr>
      <w:r>
        <w:rPr>
          <w:b/>
        </w:rPr>
        <w:t>Giá trị biến động 24h:</w:t>
      </w:r>
      <w:r>
        <w:t xml:space="preserve"> Dầu Brent: </w:t>
      </w:r>
      <w:r>
        <w:rPr>
          <w:b/>
        </w:rPr>
        <w:t>`110.60` (+1.66%)</w:t>
      </w:r>
      <w:r>
        <w:t xml:space="preserve"> | DXY: </w:t>
      </w:r>
      <w:r>
        <w:rPr>
          <w:b/>
        </w:rPr>
        <w:t>`101.80` (+0.07%)</w:t>
      </w:r>
      <w:r>
        <w:t xml:space="preserve"> | Lúa mì CBOT: </w:t>
      </w:r>
      <w:r>
        <w:rPr>
          <w:b/>
        </w:rPr>
        <w:t>`640.00` (-0.51%)</w:t>
      </w:r>
      <w:r>
        <w:t>.</w:t>
      </w:r>
    </w:p>
    <w:p>
      <w:pPr>
        <w:pStyle w:val="ListBullet"/>
        <w:spacing w:before="0" w:after="60"/>
      </w:pPr>
      <w:r>
        <w:rPr>
          <w:b/>
        </w:rPr>
        <w:t>Biện chứng liên thị trường:</w:t>
      </w:r>
      <w:r>
        <w:t xml:space="preserve"> Dầu thô tăng tốt hỗ trợ rổ hàng hóa vĩ mô, nhưng giá lúa mì vẫn chịu áp lực sụt giảm thể hiện lực cầu vật chất yếu hoặc áp lực cung ngắn hạn lấn át.</w:t>
      </w:r>
    </w:p>
    <w:p>
      <w:pPr>
        <w:pStyle w:val="ListBullet"/>
        <w:spacing w:before="0" w:after="60"/>
      </w:pPr>
      <w:r>
        <w:rPr>
          <w:b/>
        </w:rPr>
        <w:t>Khuyến nghị chiến lược:</w:t>
      </w:r>
      <w:r>
        <w:t xml:space="preserve"> Hạn chế mua đuổi giá cao. Ưu tiên các lệnh Swing </w:t>
      </w:r>
      <w:r>
        <w:rPr>
          <w:b/>
          <w:color w:val="B91C1C"/>
        </w:rPr>
        <w:t>Short</w:t>
      </w:r>
      <w:r>
        <w:t xml:space="preserve"> tại kháng cự đỉnh R1/R2 của HĐ ZWH27.</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13:01 ICT ngày 21/10/2026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63%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21/10/2026)</w:t>
      </w:r>
    </w:p>
    <w:p>
      <w:pPr>
        <w:spacing w:before="80" w:after="240" w:line="276" w:lineRule="auto"/>
      </w:pPr>
      <w:r>
        <w:rPr>
          <w:i/>
          <w:color w:val="5C768D"/>
          <w:sz w:val="19"/>
        </w:rPr>
        <w:t>Thời gian đóng cửa phiên giao dịch được đồng bộ chính xác vào lúc 1:20 AM ICT ngày 21/10/2026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21/10/2026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461.01 (+0.76)</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(463.66 &lt; 467.71)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(ZC)](#2-báo-cáo-mã-zc-ngô---phiên-chốt-21102026)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21/10/2026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641.50 (+1.50)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(648.11 &lt; 654.44)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(ZW)](#3-báo-cáo-mã-zw-lúa-mì---phiên-chốt-21102026)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460.87 - 463.66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458.39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468.50 cents </w:t>
            </w:r>
            <w:r>
              <w:t xml:space="preserve"> / TP2: </w:t>
            </w:r>
            <w:r>
              <w:rPr>
                <w:rFonts w:ascii="Consolas" w:hAnsi="Consolas"/>
                <w:color w:val="D97706"/>
                <w:sz w:val="19"/>
              </w:rPr>
              <w:t xml:space="preserve"> 544.50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473.77 - 475.27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473.71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482.75 - 484.25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483.79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455.30 - 460.25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648.11 - 654.44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739.19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640.23 cents </w:t>
            </w:r>
            <w:r>
              <w:t xml:space="preserve"> / TP2: </w:t>
            </w:r>
            <w:r>
              <w:rPr>
                <w:rFonts w:ascii="Consolas" w:hAnsi="Consolas"/>
                <w:color w:val="D97706"/>
                <w:sz w:val="19"/>
              </w:rPr>
              <w:t xml:space="preserve"> 639.00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653.88 - 655.88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652.48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676.50 - 678.50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678.77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629.17 - 639.00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63%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769,500 MT (10/01/2026)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1.12M MT (Kỳ 10/08/2026)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1,122.4 nghìn tấn, đưa lũy kế lên 8.764 triệu tấn, cao hơn 10.4%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451,600 MT (10/01/2026)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319,900 MT (Kỳ 10/08/2026)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319.9 nghìn tấn, đưa lũy kế lên 7.145 triệu tấn, thấp hơn 31.3%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44%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21/10/2026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460.25 cents | </w:t>
      </w:r>
      <w:r>
        <w:rPr>
          <w:b/>
        </w:rPr>
        <w:t>Dự báo Chốt Phiên:</w:t>
      </w:r>
      <w:r>
        <w:t xml:space="preserve"> </w:t>
      </w:r>
      <w:r>
        <w:rPr>
          <w:b/>
        </w:rPr>
        <w:t>`461.01 cents`</w:t>
      </w:r>
      <w:r>
        <w:t xml:space="preserve"> (+0.76).</w:t>
      </w:r>
    </w:p>
    <w:p>
      <w:pPr>
        <w:pStyle w:val="ListBullet"/>
        <w:spacing w:before="0" w:after="60"/>
      </w:pPr>
      <w:r>
        <w:rPr>
          <w:b/>
        </w:rPr>
        <w:t>Thanh khoản phiên chốt:</w:t>
      </w:r>
      <w:r>
        <w:t xml:space="preserve"> Volume: </w:t>
      </w:r>
      <w:r>
        <w:rPr>
          <w:b/>
        </w:rPr>
        <w:t>`15,420`</w:t>
      </w:r>
      <w:r>
        <w:t xml:space="preserve"> (Chênh lệch: </w:t>
      </w:r>
      <w:r>
        <w:rPr>
          <w:b/>
        </w:rPr>
        <w:t>`-194,820`</w:t>
      </w:r>
      <w:r>
        <w:t xml:space="preserve">) | OI: </w:t>
      </w:r>
      <w:r>
        <w:rPr>
          <w:b/>
        </w:rPr>
        <w:t>`810,689`</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110.60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2026-10-13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246,425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-83,414</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(463.66) &lt; </w:t>
      </w:r>
      <w:r>
        <w:rPr>
          <w:rFonts w:ascii="Consolas" w:hAnsi="Consolas"/>
          <w:color w:val="D97706"/>
          <w:sz w:val="19"/>
        </w:rPr>
        <w:t xml:space="preserve"> EMA_50 </w:t>
      </w:r>
      <w:r>
        <w:t xml:space="preserve"> (467.71).</w:t>
      </w:r>
    </w:p>
    <w:p>
      <w:pPr>
        <w:pStyle w:val="ListBullet"/>
        <w:spacing w:before="0" w:after="60"/>
      </w:pPr>
      <w:r>
        <w:rPr>
          <w:b/>
        </w:rPr>
        <w:t>Động lượng &amp; Dao động:</w:t>
      </w:r>
      <w:r>
        <w:t xml:space="preserve"> RSI (14) = </w:t>
      </w:r>
      <w:r>
        <w:rPr>
          <w:b/>
        </w:rPr>
        <w:t>`26.26`</w:t>
      </w:r>
      <w:r>
        <w:t xml:space="preserve"> | ATR (14) = </w:t>
      </w:r>
      <w:r>
        <w:rPr>
          <w:b/>
        </w:rPr>
        <w:t>`1.24`</w:t>
      </w:r>
      <w:r>
        <w:t xml:space="preserve"> cents | Volatility = </w:t>
      </w:r>
      <w:r>
        <w:rPr>
          <w:b/>
        </w:rPr>
        <w:t>`1.00 cents`</w:t>
      </w:r>
      <w:r>
        <w:t>.</w:t>
      </w:r>
    </w:p>
    <w:p>
      <w:pPr>
        <w:pStyle w:val="ListBullet"/>
        <w:spacing w:before="0" w:after="60"/>
      </w:pPr>
      <w:r>
        <w:rPr>
          <w:b/>
        </w:rPr>
        <w:t>Vùng cản Pivot:</w:t>
      </w:r>
      <w:r>
        <w:t xml:space="preserve"> Hỗ trợ S1: </w:t>
      </w:r>
      <w:r>
        <w:rPr>
          <w:b/>
        </w:rPr>
        <w:t>`460.87`</w:t>
      </w:r>
      <w:r>
        <w:t xml:space="preserve"> | S2: </w:t>
      </w:r>
      <w:r>
        <w:rPr>
          <w:b/>
        </w:rPr>
        <w:t>`460.25`</w:t>
      </w:r>
      <w:r>
        <w:t xml:space="preserve"> || Kháng cự R1: </w:t>
      </w:r>
      <w:r>
        <w:rPr>
          <w:b/>
        </w:rPr>
        <w:t>`468.50`</w:t>
      </w:r>
      <w:r>
        <w:t xml:space="preserve"> | R2: </w:t>
      </w:r>
      <w:r>
        <w:rPr>
          <w:b/>
        </w:rPr>
        <w:t>`544.50`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`460.87 - 463.66 cents (Canh mua vùng hỗ trợ)`</w:t>
      </w:r>
      <w:r>
        <w:t xml:space="preserve"> | SL: </w:t>
      </w:r>
      <w:r>
        <w:rPr>
          <w:b/>
        </w:rPr>
        <w:t>`458.39 cents (Dưới cản S2 + 1.5x ATR)`</w:t>
      </w:r>
      <w:r>
        <w:t xml:space="preserve"> | TP: </w:t>
      </w:r>
      <w:r>
        <w:rPr>
          <w:rFonts w:ascii="Consolas" w:hAnsi="Consolas"/>
          <w:color w:val="D97706"/>
          <w:sz w:val="19"/>
        </w:rPr>
        <w:t xml:space="preserve"> 468.50 cents </w:t>
      </w:r>
      <w:r>
        <w:t xml:space="preserve"> / </w:t>
      </w:r>
      <w:r>
        <w:rPr>
          <w:rFonts w:ascii="Consolas" w:hAnsi="Consolas"/>
          <w:color w:val="D97706"/>
          <w:sz w:val="19"/>
        </w:rPr>
        <w:t xml:space="preserve"> 544.50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`473.77 - 475.27 cents`</w:t>
      </w:r>
      <w:r>
        <w:t xml:space="preserve"> | SL: </w:t>
      </w:r>
      <w:r>
        <w:rPr>
          <w:b/>
        </w:rPr>
        <w:t>`473.71 cents (Chống quét SL tuyệt đối)`</w:t>
      </w:r>
      <w:r>
        <w:t xml:space="preserve"> | TP: </w:t>
      </w:r>
      <w:r>
        <w:rPr>
          <w:b/>
        </w:rPr>
        <w:t>`557.00 cents (Ăn trọn biên độ ngô ~10.5 giá)`</w:t>
      </w:r>
      <w:r>
        <w:t>.</w:t>
      </w:r>
    </w:p>
    <w:p>
      <w:pPr>
        <w:pStyle w:val="ListBullet"/>
        <w:spacing w:before="0" w:after="60"/>
      </w:pPr>
      <w:r>
        <w:t>*</w:t>
      </w:r>
      <w:r>
        <w:rPr>
          <w:b/>
          <w:color w:val="B91C1C"/>
        </w:rPr>
        <w:t>Short</w:t>
      </w:r>
      <w:r>
        <w:t xml:space="preserve">:* Entry: </w:t>
      </w:r>
      <w:r>
        <w:rPr>
          <w:b/>
        </w:rPr>
        <w:t>`482.75 - 484.25 cents`</w:t>
      </w:r>
      <w:r>
        <w:t xml:space="preserve"> | SL: </w:t>
      </w:r>
      <w:r>
        <w:rPr>
          <w:b/>
        </w:rPr>
        <w:t>`483.79 cents`</w:t>
      </w:r>
      <w:r>
        <w:t xml:space="preserve"> | TP: </w:t>
      </w:r>
      <w:r>
        <w:rPr>
          <w:b/>
        </w:rPr>
        <w:t>`475.75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`455.30 - 460.25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19/10: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20/10:</w:t>
      </w:r>
      <w:r>
        <w:t xml:space="preserve"> Phản ứng USDA Ngô — *Thị trường tiêu hóa USDA Crop Progress. Pollination Risk Premium duy trì lực mua. Giá kiểm tra vùng R1 422.00.*</w:t>
      </w:r>
    </w:p>
    <w:p>
      <w:pPr>
        <w:pStyle w:val="ListBullet"/>
        <w:spacing w:before="0" w:after="60"/>
      </w:pPr>
      <w:r>
        <w:rPr>
          <w:b/>
        </w:rPr>
        <w:t>Wed 21/10: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22/10: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23/10: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21/10/2026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640.00 cents | </w:t>
      </w:r>
      <w:r>
        <w:rPr>
          <w:b/>
        </w:rPr>
        <w:t>Dự báo Chốt Phiên:</w:t>
      </w:r>
      <w:r>
        <w:t xml:space="preserve"> </w:t>
      </w:r>
      <w:r>
        <w:rPr>
          <w:b/>
        </w:rPr>
        <w:t>`641.50 cents`</w:t>
      </w:r>
      <w:r>
        <w:t xml:space="preserve"> (+1.50).</w:t>
      </w:r>
    </w:p>
    <w:p>
      <w:pPr>
        <w:pStyle w:val="ListBullet"/>
        <w:spacing w:before="0" w:after="60"/>
      </w:pPr>
      <w:r>
        <w:rPr>
          <w:b/>
        </w:rPr>
        <w:t>Thanh khoản phiên chốt:</w:t>
      </w:r>
      <w:r>
        <w:t xml:space="preserve"> Volume: </w:t>
      </w:r>
      <w:r>
        <w:rPr>
          <w:b/>
        </w:rPr>
        <w:t>`5,443`</w:t>
      </w:r>
      <w:r>
        <w:t xml:space="preserve"> (Chênh lệch: </w:t>
      </w:r>
      <w:r>
        <w:rPr>
          <w:b/>
        </w:rPr>
        <w:t>`-44,515`</w:t>
      </w:r>
      <w:r>
        <w:t xml:space="preserve">) | OI: </w:t>
      </w:r>
      <w:r>
        <w:rPr>
          <w:b/>
        </w:rPr>
        <w:t>`246,675`</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110.60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2026-10-13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-32,555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-3,725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(648.11) &lt; </w:t>
      </w:r>
      <w:r>
        <w:rPr>
          <w:rFonts w:ascii="Consolas" w:hAnsi="Consolas"/>
          <w:color w:val="D97706"/>
          <w:sz w:val="19"/>
        </w:rPr>
        <w:t xml:space="preserve"> EMA_50 </w:t>
      </w:r>
      <w:r>
        <w:t xml:space="preserve"> (654.44).</w:t>
      </w:r>
    </w:p>
    <w:p>
      <w:pPr>
        <w:pStyle w:val="ListBullet"/>
        <w:spacing w:before="0" w:after="60"/>
      </w:pPr>
      <w:r>
        <w:rPr>
          <w:b/>
        </w:rPr>
        <w:t>Động lượng &amp; Dao động:</w:t>
      </w:r>
      <w:r>
        <w:t xml:space="preserve"> RSI (14) = </w:t>
      </w:r>
      <w:r>
        <w:rPr>
          <w:b/>
        </w:rPr>
        <w:t>`26.03`</w:t>
      </w:r>
      <w:r>
        <w:t xml:space="preserve"> | ATR (14) = </w:t>
      </w:r>
      <w:r>
        <w:rPr>
          <w:b/>
        </w:rPr>
        <w:t>`2.46`</w:t>
      </w:r>
      <w:r>
        <w:t xml:space="preserve"> cents | Volatility = </w:t>
      </w:r>
      <w:r>
        <w:rPr>
          <w:b/>
        </w:rPr>
        <w:t>`2.25 cents`</w:t>
      </w:r>
      <w:r>
        <w:t>.</w:t>
      </w:r>
    </w:p>
    <w:p>
      <w:pPr>
        <w:pStyle w:val="ListBullet"/>
        <w:spacing w:before="0" w:after="60"/>
      </w:pPr>
      <w:r>
        <w:rPr>
          <w:b/>
        </w:rPr>
        <w:t>Vùng cản Pivot:</w:t>
      </w:r>
      <w:r>
        <w:t xml:space="preserve"> Hỗ trợ S1: </w:t>
      </w:r>
      <w:r>
        <w:rPr>
          <w:b/>
        </w:rPr>
        <w:t>`640.23`</w:t>
      </w:r>
      <w:r>
        <w:t xml:space="preserve"> | S2: </w:t>
      </w:r>
      <w:r>
        <w:rPr>
          <w:b/>
        </w:rPr>
        <w:t>`639.00`</w:t>
      </w:r>
      <w:r>
        <w:t xml:space="preserve"> || Kháng cự R1: </w:t>
      </w:r>
      <w:r>
        <w:rPr>
          <w:b/>
        </w:rPr>
        <w:t>`662.00`</w:t>
      </w:r>
      <w:r>
        <w:t xml:space="preserve"> | R2: </w:t>
      </w:r>
      <w:r>
        <w:rPr>
          <w:b/>
        </w:rPr>
        <w:t>`735.50`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`648.11 - 654.44 cents (Canh bán hồi kỹ thuật H1)`</w:t>
      </w:r>
      <w:r>
        <w:t xml:space="preserve"> | SL: </w:t>
      </w:r>
      <w:r>
        <w:rPr>
          <w:b/>
        </w:rPr>
        <w:t>`739.19 cents (Trên kháng cự R2 + 1.5x ATR)`</w:t>
      </w:r>
      <w:r>
        <w:t xml:space="preserve"> | TP: </w:t>
      </w:r>
      <w:r>
        <w:rPr>
          <w:rFonts w:ascii="Consolas" w:hAnsi="Consolas"/>
          <w:color w:val="D97706"/>
          <w:sz w:val="19"/>
        </w:rPr>
        <w:t xml:space="preserve"> 640.23 cents </w:t>
      </w:r>
      <w:r>
        <w:t xml:space="preserve"> / </w:t>
      </w:r>
      <w:r>
        <w:rPr>
          <w:rFonts w:ascii="Consolas" w:hAnsi="Consolas"/>
          <w:color w:val="D97706"/>
          <w:sz w:val="19"/>
        </w:rPr>
        <w:t xml:space="preserve"> 639.00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`653.88 - 655.88 cents`</w:t>
      </w:r>
      <w:r>
        <w:t xml:space="preserve"> | SL: </w:t>
      </w:r>
      <w:r>
        <w:rPr>
          <w:b/>
        </w:rPr>
        <w:t>`652.48 cents`</w:t>
      </w:r>
      <w:r>
        <w:t xml:space="preserve"> | TP: </w:t>
      </w:r>
      <w:r>
        <w:rPr>
          <w:b/>
        </w:rPr>
        <w:t>`676.50 cents (Đón sóng hồi trung hạn ~14.5 giá)`</w:t>
      </w:r>
      <w:r>
        <w:t>.</w:t>
      </w:r>
    </w:p>
    <w:p>
      <w:pPr>
        <w:pStyle w:val="ListBullet"/>
        <w:spacing w:before="0" w:after="60"/>
      </w:pPr>
      <w:r>
        <w:t>*</w:t>
      </w:r>
      <w:r>
        <w:rPr>
          <w:b/>
          <w:color w:val="B91C1C"/>
        </w:rPr>
        <w:t>Short</w:t>
      </w:r>
      <w:r>
        <w:t xml:space="preserve">:* Entry: </w:t>
      </w:r>
      <w:r>
        <w:rPr>
          <w:b/>
        </w:rPr>
        <w:t>`676.50 - 678.50 cents`</w:t>
      </w:r>
      <w:r>
        <w:t xml:space="preserve"> | SL: </w:t>
      </w:r>
      <w:r>
        <w:rPr>
          <w:b/>
        </w:rPr>
        <w:t>`678.77 cents`</w:t>
      </w:r>
      <w:r>
        <w:t xml:space="preserve"> | TP: </w:t>
      </w:r>
      <w:r>
        <w:rPr>
          <w:b/>
        </w:rPr>
        <w:t>`654.75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`629.17 - 639.00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19/10: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20/10: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21/10: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22/10: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23/10: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