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10:00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`104.43` (-1.19%)</w:t>
      </w:r>
      <w:r>
        <w:t xml:space="preserve"> | DXY: </w:t>
      </w:r>
      <w:r>
        <w:rPr>
          <w:b/>
        </w:rPr>
        <w:t>`101.98` (-0.19%)</w:t>
      </w:r>
      <w:r>
        <w:t xml:space="preserve"> | Lúa mì CBOT: </w:t>
      </w:r>
      <w:r>
        <w:rPr>
          <w:b/>
        </w:rPr>
        <w:t>`667.75` (-0.22%)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10:00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479.13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(480.58 &lt; 482.61)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668.77 (+1.02)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(668.59 &lt; 670.11)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478.00 - 480.58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484.62 - 486.12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462.81 - 470.25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668.59 - 670.11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649.18 - 661.50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479.00 cents | </w:t>
      </w:r>
      <w:r>
        <w:rPr>
          <w:b/>
        </w:rPr>
        <w:t>Dự báo Chốt Phiên:</w:t>
      </w:r>
      <w:r>
        <w:t xml:space="preserve"> </w:t>
      </w:r>
      <w:r>
        <w:rPr>
          <w:b/>
        </w:rPr>
        <w:t>`479.13 cents`</w:t>
      </w:r>
      <w:r>
        <w:t xml:space="preserve"> (+0.13).</w:t>
      </w:r>
    </w:p>
    <w:p>
      <w:pPr>
        <w:pStyle w:val="ListBullet"/>
        <w:spacing w:before="0" w:after="60"/>
      </w:pPr>
      <w:r>
        <w:rPr>
          <w:b/>
        </w:rPr>
        <w:t>Thanh khoản phiên chốt:</w:t>
      </w:r>
      <w:r>
        <w:t xml:space="preserve"> Volume: </w:t>
      </w:r>
      <w:r>
        <w:rPr>
          <w:b/>
        </w:rPr>
        <w:t>`8,669`</w:t>
      </w:r>
      <w:r>
        <w:t xml:space="preserve"> (Chênh lệch: </w:t>
      </w:r>
      <w:r>
        <w:rPr>
          <w:b/>
        </w:rPr>
        <w:t>`-243,651`</w:t>
      </w:r>
      <w:r>
        <w:t xml:space="preserve">) | OI: </w:t>
      </w:r>
      <w:r>
        <w:rPr>
          <w:b/>
        </w:rPr>
        <w:t>`843,594`</w:t>
      </w:r>
      <w:r>
        <w:t xml:space="preserve"> (Chênh lệch: </w:t>
      </w:r>
      <w:r>
        <w:rPr>
          <w:b/>
        </w:rPr>
        <w:t>`-2,155`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(480.58) &lt; </w:t>
      </w:r>
      <w:r>
        <w:rPr>
          <w:rFonts w:ascii="Consolas" w:hAnsi="Consolas"/>
          <w:color w:val="D97706"/>
          <w:sz w:val="19"/>
        </w:rPr>
        <w:t xml:space="preserve"> EMA_50 </w:t>
      </w:r>
      <w:r>
        <w:t xml:space="preserve"> (482.61).</w:t>
      </w:r>
    </w:p>
    <w:p>
      <w:pPr>
        <w:pStyle w:val="ListBullet"/>
        <w:spacing w:before="0" w:after="60"/>
      </w:pPr>
      <w:r>
        <w:rPr>
          <w:b/>
        </w:rPr>
        <w:t>Động lượng &amp; Dao động:</w:t>
      </w:r>
      <w:r>
        <w:t xml:space="preserve"> RSI (14) = </w:t>
      </w:r>
      <w:r>
        <w:rPr>
          <w:b/>
        </w:rPr>
        <w:t>`42.41`</w:t>
      </w:r>
      <w:r>
        <w:t xml:space="preserve"> | ATR (14) = </w:t>
      </w:r>
      <w:r>
        <w:rPr>
          <w:b/>
        </w:rPr>
        <w:t>`1.86`</w:t>
      </w:r>
      <w:r>
        <w:t xml:space="preserve"> cents | Volatility = </w:t>
      </w:r>
      <w:r>
        <w:rPr>
          <w:b/>
        </w:rPr>
        <w:t>`0.75 cents`</w:t>
      </w:r>
      <w:r>
        <w:t>.</w:t>
      </w:r>
    </w:p>
    <w:p>
      <w:pPr>
        <w:pStyle w:val="ListBullet"/>
        <w:spacing w:before="0" w:after="60"/>
      </w:pPr>
      <w:r>
        <w:rPr>
          <w:b/>
        </w:rPr>
        <w:t>Vùng cản Pivot:</w:t>
      </w:r>
      <w:r>
        <w:t xml:space="preserve"> Hỗ trợ S1: </w:t>
      </w:r>
      <w:r>
        <w:rPr>
          <w:b/>
        </w:rPr>
        <w:t>`478.00`</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`478.00 - 480.58 cents (Canh mua vùng hỗ trợ)`</w:t>
      </w:r>
      <w:r>
        <w:t xml:space="preserve"> | SL: </w:t>
      </w:r>
      <w:r>
        <w:rPr>
          <w:b/>
        </w:rPr>
        <w:t>`467.46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`484.62 - 486.12 cents`</w:t>
      </w:r>
      <w:r>
        <w:t xml:space="preserve"> | SL: </w:t>
      </w:r>
      <w:r>
        <w:rPr>
          <w:b/>
        </w:rPr>
        <w:t>`483.51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`496.75 - 498.25 cents`</w:t>
      </w:r>
      <w:r>
        <w:t xml:space="preserve"> | SL: </w:t>
      </w:r>
      <w:r>
        <w:rPr>
          <w:b/>
        </w:rPr>
        <w:t>`498.49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`462.81 - 470.25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667.75 cents | </w:t>
      </w:r>
      <w:r>
        <w:rPr>
          <w:b/>
        </w:rPr>
        <w:t>Dự báo Chốt Phiên:</w:t>
      </w:r>
      <w:r>
        <w:t xml:space="preserve"> </w:t>
      </w:r>
      <w:r>
        <w:rPr>
          <w:b/>
        </w:rPr>
        <w:t>`668.77 cents`</w:t>
      </w:r>
      <w:r>
        <w:t xml:space="preserve"> (+1.02).</w:t>
      </w:r>
    </w:p>
    <w:p>
      <w:pPr>
        <w:pStyle w:val="ListBullet"/>
        <w:spacing w:before="0" w:after="60"/>
      </w:pPr>
      <w:r>
        <w:rPr>
          <w:b/>
        </w:rPr>
        <w:t>Thanh khoản phiên chốt:</w:t>
      </w:r>
      <w:r>
        <w:t xml:space="preserve"> Volume: </w:t>
      </w:r>
      <w:r>
        <w:rPr>
          <w:b/>
        </w:rPr>
        <w:t>`2,641`</w:t>
      </w:r>
      <w:r>
        <w:t xml:space="preserve"> (Chênh lệch: </w:t>
      </w:r>
      <w:r>
        <w:rPr>
          <w:b/>
        </w:rPr>
        <w:t>`-62,103`</w:t>
      </w:r>
      <w:r>
        <w:t xml:space="preserve">) | OI: </w:t>
      </w:r>
      <w:r>
        <w:rPr>
          <w:b/>
        </w:rPr>
        <w:t>`252,404`</w:t>
      </w:r>
      <w:r>
        <w:t xml:space="preserve"> (Chênh lệch: </w:t>
      </w:r>
      <w:r>
        <w:rPr>
          <w:b/>
        </w:rPr>
        <w:t>`+2,794`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(668.59) &lt; </w:t>
      </w:r>
      <w:r>
        <w:rPr>
          <w:rFonts w:ascii="Consolas" w:hAnsi="Consolas"/>
          <w:color w:val="D97706"/>
          <w:sz w:val="19"/>
        </w:rPr>
        <w:t xml:space="preserve"> EMA_50 </w:t>
      </w:r>
      <w:r>
        <w:t xml:space="preserve"> (670.11).</w:t>
      </w:r>
    </w:p>
    <w:p>
      <w:pPr>
        <w:pStyle w:val="ListBullet"/>
        <w:spacing w:before="0" w:after="60"/>
      </w:pPr>
      <w:r>
        <w:rPr>
          <w:b/>
        </w:rPr>
        <w:t>Động lượng &amp; Dao động:</w:t>
      </w:r>
      <w:r>
        <w:t xml:space="preserve"> RSI (14) = </w:t>
      </w:r>
      <w:r>
        <w:rPr>
          <w:b/>
        </w:rPr>
        <w:t>`47.81`</w:t>
      </w:r>
      <w:r>
        <w:t xml:space="preserve"> | ATR (14) = </w:t>
      </w:r>
      <w:r>
        <w:rPr>
          <w:b/>
        </w:rPr>
        <w:t>`3.08`</w:t>
      </w:r>
      <w:r>
        <w:t xml:space="preserve"> cents | Volatility = </w:t>
      </w:r>
      <w:r>
        <w:rPr>
          <w:b/>
        </w:rPr>
        <w:t>`1.75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`668.59 - 670.11 cents (Canh bán hồi kỹ thuật H1)`</w:t>
      </w:r>
      <w:r>
        <w:t xml:space="preserve"> | SL: </w:t>
      </w:r>
      <w:r>
        <w:rPr>
          <w:b/>
        </w:rPr>
        <w:t>`748.12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`658.42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`673.08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`649.18 - 661.50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