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22:39 ICT ngày 07/09/2026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96.28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98.87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-0.29%</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2026-09-01)</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401,003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+83,555</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14,904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+28,501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`96.28` (+0.00%)</w:t>
      </w:r>
      <w:r>
        <w:t xml:space="preserve"> | DXY: </w:t>
      </w:r>
      <w:r>
        <w:rPr>
          <w:b/>
        </w:rPr>
        <w:t>`98.87` (-0.29%)</w:t>
      </w:r>
      <w:r>
        <w:t xml:space="preserve"> | Lúa mì CBOT: </w:t>
      </w:r>
      <w:r>
        <w:rPr>
          <w:b/>
        </w:rPr>
        <w:t>`734.00`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22:39 ICT ngày 07/09/2026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07/09/2026)</w:t>
      </w:r>
    </w:p>
    <w:p>
      <w:pPr>
        <w:spacing w:before="80" w:after="240" w:line="276" w:lineRule="auto"/>
      </w:pPr>
      <w:r>
        <w:rPr>
          <w:i/>
          <w:color w:val="5C768D"/>
          <w:sz w:val="19"/>
        </w:rPr>
        <w:t>Thời gian đóng cửa phiên giao dịch được đồng bộ chính xác vào lúc 1:20 AM ICT ngày 07/09/2026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538.51 (+1.76)</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(538.53 &gt; 538.47)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(ZC)](#2-báo-cáo-mã-zc-ngô---phiên-chốt-07092026)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737.31 (+3.31)</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(746.43 &lt; 754.24)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(ZW)](#3-báo-cáo-mã-zw-lúa-mì---phiên-chốt-07092026)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535.00 - 538.53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452.24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538.75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533.50 - 535.00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453.91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538.75 - 540.25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542.09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443.89 - 457.25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746.43 - 754.24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804.45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730.50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726.50 - 728.50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656.49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774.25 - 776.25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780.26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620.06 - 645.25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77%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31,200 MT (08/20/2026)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-829600 MT (Kỳ 08/27/2026)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-829.6 nghìn tấn, đưa lũy kế lên 85.061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402,500 MT (08/20/2026)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313,500 MT (Kỳ 08/27/2026)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313.5 nghìn tấn, đưa lũy kế lên 4.909 triệu tấn, thấp hơn 24.4%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77%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07/09/2026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536.75 cents | </w:t>
      </w:r>
      <w:r>
        <w:rPr>
          <w:b/>
        </w:rPr>
        <w:t>Dự báo Chốt Phiên:</w:t>
      </w:r>
      <w:r>
        <w:t xml:space="preserve"> </w:t>
      </w:r>
      <w:r>
        <w:rPr>
          <w:b/>
        </w:rPr>
        <w:t>`538.51 cents`</w:t>
      </w:r>
      <w:r>
        <w:t xml:space="preserve"> (+1.76).</w:t>
      </w:r>
    </w:p>
    <w:p>
      <w:pPr>
        <w:pStyle w:val="ListBullet"/>
        <w:spacing w:before="0" w:after="60"/>
      </w:pPr>
      <w:r>
        <w:rPr>
          <w:b/>
        </w:rPr>
        <w:t>Thanh khoản phiên chốt:</w:t>
      </w:r>
      <w:r>
        <w:t xml:space="preserve"> Volume: </w:t>
      </w:r>
      <w:r>
        <w:rPr>
          <w:b/>
        </w:rPr>
        <w:t>`389,348`</w:t>
      </w:r>
      <w:r>
        <w:t xml:space="preserve"> (Chênh lệch: </w:t>
      </w:r>
      <w:r>
        <w:rPr>
          <w:b/>
        </w:rPr>
        <w:t>`+0`</w:t>
      </w:r>
      <w:r>
        <w:t xml:space="preserve">) | OI: </w:t>
      </w:r>
      <w:r>
        <w:rPr>
          <w:b/>
        </w:rPr>
        <w:t>`992,940`</w:t>
      </w:r>
      <w:r>
        <w:t xml:space="preserve"> (Chênh lệch: </w:t>
      </w:r>
      <w:r>
        <w:rPr>
          <w:b/>
        </w:rPr>
        <w:t>`-29`</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96.28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98.87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401,003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(538.53) &gt; </w:t>
      </w:r>
      <w:r>
        <w:rPr>
          <w:rFonts w:ascii="Consolas" w:hAnsi="Consolas"/>
          <w:color w:val="D97706"/>
          <w:sz w:val="19"/>
        </w:rPr>
        <w:t xml:space="preserve"> EMA_50 </w:t>
      </w:r>
      <w:r>
        <w:t xml:space="preserve"> (538.47).</w:t>
      </w:r>
    </w:p>
    <w:p>
      <w:pPr>
        <w:pStyle w:val="ListBullet"/>
        <w:spacing w:before="0" w:after="60"/>
      </w:pPr>
      <w:r>
        <w:rPr>
          <w:b/>
        </w:rPr>
        <w:t>Động lượng &amp; Dao động:</w:t>
      </w:r>
      <w:r>
        <w:t xml:space="preserve"> RSI (14) = </w:t>
      </w:r>
      <w:r>
        <w:rPr>
          <w:b/>
        </w:rPr>
        <w:t>`46.00`</w:t>
      </w:r>
      <w:r>
        <w:t xml:space="preserve"> | ATR (14) = </w:t>
      </w:r>
      <w:r>
        <w:rPr>
          <w:b/>
        </w:rPr>
        <w:t>`3.34`</w:t>
      </w:r>
      <w:r>
        <w:t xml:space="preserve"> cents | Volatility = </w:t>
      </w:r>
      <w:r>
        <w:rPr>
          <w:b/>
        </w:rPr>
        <w:t>`2.25 cents`</w:t>
      </w:r>
      <w:r>
        <w:t>.</w:t>
      </w:r>
    </w:p>
    <w:p>
      <w:pPr>
        <w:pStyle w:val="ListBullet"/>
        <w:spacing w:before="0" w:after="60"/>
      </w:pPr>
      <w:r>
        <w:rPr>
          <w:b/>
        </w:rPr>
        <w:t>Vùng cản Pivot:</w:t>
      </w:r>
      <w:r>
        <w:t xml:space="preserve"> Hỗ trợ S1: </w:t>
      </w:r>
      <w:r>
        <w:rPr>
          <w:b/>
        </w:rPr>
        <w:t>`535.00`</w:t>
      </w:r>
      <w:r>
        <w:t xml:space="preserve"> | S2: </w:t>
      </w:r>
      <w:r>
        <w:rPr>
          <w:b/>
        </w:rPr>
        <w:t>`457.25`</w:t>
      </w:r>
      <w:r>
        <w:t xml:space="preserve"> || Kháng cự R1: </w:t>
      </w:r>
      <w:r>
        <w:rPr>
          <w:b/>
        </w:rPr>
        <w:t>`538.75`</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NoData</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`535.00 - 538.53 cents (Canh mua vùng hỗ trợ)`</w:t>
      </w:r>
      <w:r>
        <w:t xml:space="preserve"> | SL: </w:t>
      </w:r>
      <w:r>
        <w:rPr>
          <w:b/>
        </w:rPr>
        <w:t>`452.24 cents (Dưới cản S2 + 1.5x ATR)`</w:t>
      </w:r>
      <w:r>
        <w:t xml:space="preserve"> | TP: </w:t>
      </w:r>
      <w:r>
        <w:rPr>
          <w:rFonts w:ascii="Consolas" w:hAnsi="Consolas"/>
          <w:color w:val="D97706"/>
          <w:sz w:val="19"/>
        </w:rPr>
        <w:t xml:space="preserve"> 538.75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`533.50 - 535.00 cents`</w:t>
      </w:r>
      <w:r>
        <w:t xml:space="preserve"> | SL: </w:t>
      </w:r>
      <w:r>
        <w:rPr>
          <w:b/>
        </w:rPr>
        <w:t>`453.91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`538.75 - 540.25 cents`</w:t>
      </w:r>
      <w:r>
        <w:t xml:space="preserve"> | SL: </w:t>
      </w:r>
      <w:r>
        <w:rPr>
          <w:b/>
        </w:rPr>
        <w:t>`542.09 cents`</w:t>
      </w:r>
      <w:r>
        <w:t xml:space="preserve"> | TP: </w:t>
      </w:r>
      <w:r>
        <w:rPr>
          <w:b/>
        </w:rPr>
        <w:t>`458.25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`443.89 - 457.25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08/09:</w:t>
      </w:r>
      <w:r>
        <w:t xml:space="preserve"> Phản ứng USDA Ngô — *Thị trường tiêu hóa USDA Crop Progress. Pollination Risk Premium duy trì lực mua. Giá kiểm tra vùng R1 422.00.*</w:t>
      </w:r>
    </w:p>
    <w:p>
      <w:pPr>
        <w:pStyle w:val="ListBullet"/>
        <w:spacing w:before="0" w:after="60"/>
      </w:pPr>
      <w:r>
        <w:rPr>
          <w:b/>
        </w:rPr>
        <w:t>Wed 09/09: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10/09: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11/09: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07/09/2026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734.00 cents | </w:t>
      </w:r>
      <w:r>
        <w:rPr>
          <w:b/>
        </w:rPr>
        <w:t>Dự báo Chốt Phiên:</w:t>
      </w:r>
      <w:r>
        <w:t xml:space="preserve"> </w:t>
      </w:r>
      <w:r>
        <w:rPr>
          <w:b/>
        </w:rPr>
        <w:t>`737.31 cents`</w:t>
      </w:r>
      <w:r>
        <w:t xml:space="preserve"> (+3.31).</w:t>
      </w:r>
    </w:p>
    <w:p>
      <w:pPr>
        <w:pStyle w:val="ListBullet"/>
        <w:spacing w:before="0" w:after="60"/>
      </w:pPr>
      <w:r>
        <w:rPr>
          <w:b/>
        </w:rPr>
        <w:t>Thanh khoản phiên chốt:</w:t>
      </w:r>
      <w:r>
        <w:t xml:space="preserve"> Volume: </w:t>
      </w:r>
      <w:r>
        <w:rPr>
          <w:b/>
        </w:rPr>
        <w:t>`160,558`</w:t>
      </w:r>
      <w:r>
        <w:t xml:space="preserve"> (Chênh lệch: </w:t>
      </w:r>
      <w:r>
        <w:rPr>
          <w:b/>
        </w:rPr>
        <w:t>`+0`</w:t>
      </w:r>
      <w:r>
        <w:t xml:space="preserve">) | OI: </w:t>
      </w:r>
      <w:r>
        <w:rPr>
          <w:b/>
        </w:rPr>
        <w:t>`268,273`</w:t>
      </w:r>
      <w:r>
        <w:t xml:space="preserve"> (Chênh lệch: </w:t>
      </w:r>
      <w:r>
        <w:rPr>
          <w:b/>
        </w:rPr>
        <w:t>`-50`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96.28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98.87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14,904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+28,501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(746.43) &lt; </w:t>
      </w:r>
      <w:r>
        <w:rPr>
          <w:rFonts w:ascii="Consolas" w:hAnsi="Consolas"/>
          <w:color w:val="D97706"/>
          <w:sz w:val="19"/>
        </w:rPr>
        <w:t xml:space="preserve"> EMA_50 </w:t>
      </w:r>
      <w:r>
        <w:t xml:space="preserve"> (754.24).</w:t>
      </w:r>
    </w:p>
    <w:p>
      <w:pPr>
        <w:pStyle w:val="ListBullet"/>
        <w:spacing w:before="0" w:after="60"/>
      </w:pPr>
      <w:r>
        <w:rPr>
          <w:b/>
        </w:rPr>
        <w:t>Động lượng &amp; Dao động:</w:t>
      </w:r>
      <w:r>
        <w:t xml:space="preserve"> RSI (14) = </w:t>
      </w:r>
      <w:r>
        <w:rPr>
          <w:b/>
        </w:rPr>
        <w:t>`33.30`</w:t>
      </w:r>
      <w:r>
        <w:t xml:space="preserve"> | ATR (14) = </w:t>
      </w:r>
      <w:r>
        <w:rPr>
          <w:b/>
        </w:rPr>
        <w:t>`6.30`</w:t>
      </w:r>
      <w:r>
        <w:t xml:space="preserve"> cents | Volatility = </w:t>
      </w:r>
      <w:r>
        <w:rPr>
          <w:b/>
        </w:rPr>
        <w:t>`3.00 cents`</w:t>
      </w:r>
      <w:r>
        <w:t>.</w:t>
      </w:r>
    </w:p>
    <w:p>
      <w:pPr>
        <w:pStyle w:val="ListBullet"/>
        <w:spacing w:before="0" w:after="60"/>
      </w:pPr>
      <w:r>
        <w:rPr>
          <w:b/>
        </w:rPr>
        <w:t>Vùng cản Pivot:</w:t>
      </w:r>
      <w:r>
        <w:t xml:space="preserve"> Hỗ trợ S1: </w:t>
      </w:r>
      <w:r>
        <w:rPr>
          <w:b/>
        </w:rPr>
        <w:t>`730.50`</w:t>
      </w:r>
      <w:r>
        <w:t xml:space="preserve"> | S2: </w:t>
      </w:r>
      <w:r>
        <w:rPr>
          <w:b/>
        </w:rPr>
        <w:t>`645.25`</w:t>
      </w:r>
      <w:r>
        <w:t xml:space="preserve"> || Kháng cự R1: </w:t>
      </w:r>
      <w:r>
        <w:rPr>
          <w:b/>
        </w:rPr>
        <w:t>`758.00`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77%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NoData</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`746.43 - 754.24 cents (Canh bán hồi kỹ thuật H1)`</w:t>
      </w:r>
      <w:r>
        <w:t xml:space="preserve"> | SL: </w:t>
      </w:r>
      <w:r>
        <w:rPr>
          <w:b/>
        </w:rPr>
        <w:t>`804.45 cents (Trên kháng cự R2 + 1.5x ATR)`</w:t>
      </w:r>
      <w:r>
        <w:t xml:space="preserve"> | TP: </w:t>
      </w:r>
      <w:r>
        <w:rPr>
          <w:rFonts w:ascii="Consolas" w:hAnsi="Consolas"/>
          <w:color w:val="D97706"/>
          <w:sz w:val="19"/>
        </w:rPr>
        <w:t xml:space="preserve"> 730.50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`726.50 - 728.50 cents`</w:t>
      </w:r>
      <w:r>
        <w:t xml:space="preserve"> | SL: </w:t>
      </w:r>
      <w:r>
        <w:rPr>
          <w:b/>
        </w:rPr>
        <w:t>`656.49 cents`</w:t>
      </w:r>
      <w:r>
        <w:t xml:space="preserve"> | TP: </w:t>
      </w:r>
      <w:r>
        <w:rPr>
          <w:b/>
        </w:rPr>
        <w:t>`774.25 cents (Đón sóng hồi trung hạn ~14.5 giá)`</w:t>
      </w:r>
      <w:r>
        <w:t>.</w:t>
      </w:r>
    </w:p>
    <w:p>
      <w:pPr>
        <w:pStyle w:val="ListBullet"/>
        <w:spacing w:before="0" w:after="60"/>
      </w:pPr>
      <w:r>
        <w:t>*</w:t>
      </w:r>
      <w:r>
        <w:rPr>
          <w:b/>
          <w:color w:val="B91C1C"/>
        </w:rPr>
        <w:t>Short</w:t>
      </w:r>
      <w:r>
        <w:t xml:space="preserve">:* Entry: </w:t>
      </w:r>
      <w:r>
        <w:rPr>
          <w:b/>
        </w:rPr>
        <w:t>`774.25 - 776.25 cents`</w:t>
      </w:r>
      <w:r>
        <w:t xml:space="preserve"> | SL: </w:t>
      </w:r>
      <w:r>
        <w:rPr>
          <w:b/>
        </w:rPr>
        <w:t>`780.26 cents`</w:t>
      </w:r>
      <w:r>
        <w:t xml:space="preserve"> | TP: </w:t>
      </w:r>
      <w:r>
        <w:rPr>
          <w:b/>
        </w:rPr>
        <w:t>`662.50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`620.06 - 645.25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08/09: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09/09: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10/09: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11/09: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