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23:00 ICT ngày 08/09/2026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97.49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`97.49` (+0.00%)</w:t>
      </w:r>
      <w:r>
        <w:t xml:space="preserve"> | DXY: </w:t>
      </w:r>
      <w:r>
        <w:rPr>
          <w:b/>
        </w:rPr>
        <w:t>`98.86` (+0.00%)</w:t>
      </w:r>
      <w:r>
        <w:t xml:space="preserve"> | Lúa mì CBOT: </w:t>
      </w:r>
      <w:r>
        <w:rPr>
          <w:b/>
        </w:rPr>
        <w:t>`738.50`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23:00 ICT ngày 08/09/2026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08/09/2026)</w:t>
      </w:r>
    </w:p>
    <w:p>
      <w:pPr>
        <w:spacing w:before="80" w:after="240" w:line="276" w:lineRule="auto"/>
      </w:pPr>
      <w:r>
        <w:rPr>
          <w:i/>
          <w:color w:val="5C768D"/>
          <w:sz w:val="19"/>
        </w:rPr>
        <w:t>Thời gian đóng cửa phiên giao dịch được đồng bộ chính xác vào lúc 1:20 AM ICT ngày 08/09/2026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535.28 (+1.53)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(538.14 &lt;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(747.55 &lt; 752.42)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532.00 - 538.14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443.93 - 457.25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747.55 - 752.42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806.31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732.75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746.00 - 748.00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655.35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615.10 - 645.25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533.75 cents | </w:t>
      </w:r>
      <w:r>
        <w:rPr>
          <w:b/>
        </w:rPr>
        <w:t>Dự báo Chốt Phiên:</w:t>
      </w:r>
      <w:r>
        <w:t xml:space="preserve"> </w:t>
      </w:r>
      <w:r>
        <w:rPr>
          <w:b/>
        </w:rPr>
        <w:t>`535.28 cents`</w:t>
      </w:r>
      <w:r>
        <w:t xml:space="preserve"> (+1.53).</w:t>
      </w:r>
    </w:p>
    <w:p>
      <w:pPr>
        <w:pStyle w:val="ListBullet"/>
        <w:spacing w:before="0" w:after="60"/>
      </w:pPr>
      <w:r>
        <w:rPr>
          <w:b/>
        </w:rPr>
        <w:t>Thanh khoản phiên chốt:</w:t>
      </w:r>
      <w:r>
        <w:t xml:space="preserve"> Volume: </w:t>
      </w:r>
      <w:r>
        <w:rPr>
          <w:b/>
        </w:rPr>
        <w:t>`140,074`</w:t>
      </w:r>
      <w:r>
        <w:t xml:space="preserve"> (Chênh lệch: </w:t>
      </w:r>
      <w:r>
        <w:rPr>
          <w:b/>
        </w:rPr>
        <w:t>`+124,568`</w:t>
      </w:r>
      <w:r>
        <w:t xml:space="preserve">) | OI: </w:t>
      </w:r>
      <w:r>
        <w:rPr>
          <w:b/>
        </w:rPr>
        <w:t>`984,212`</w:t>
      </w:r>
      <w:r>
        <w:t xml:space="preserve"> (Chênh lệch: </w:t>
      </w:r>
      <w:r>
        <w:rPr>
          <w:b/>
        </w:rPr>
        <w:t>`-8,728`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(538.14) &lt;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`38.18`</w:t>
      </w:r>
      <w:r>
        <w:t xml:space="preserve"> | ATR (14) = </w:t>
      </w:r>
      <w:r>
        <w:rPr>
          <w:b/>
        </w:rPr>
        <w:t>`3.33`</w:t>
      </w:r>
      <w:r>
        <w:t xml:space="preserve"> cents | Volatility = </w:t>
      </w:r>
      <w:r>
        <w:rPr>
          <w:b/>
        </w:rPr>
        <w:t>`3.50 cents`</w:t>
      </w:r>
      <w:r>
        <w:t>.</w:t>
      </w:r>
    </w:p>
    <w:p>
      <w:pPr>
        <w:pStyle w:val="ListBullet"/>
        <w:spacing w:before="0" w:after="60"/>
      </w:pPr>
      <w:r>
        <w:rPr>
          <w:b/>
        </w:rPr>
        <w:t>Vùng cản Pivot:</w:t>
      </w:r>
      <w:r>
        <w:t xml:space="preserve"> Hỗ trợ S1: </w:t>
      </w:r>
      <w:r>
        <w:rPr>
          <w:b/>
        </w:rPr>
        <w:t>`532.00`</w:t>
      </w:r>
      <w:r>
        <w:t xml:space="preserve"> | S2: </w:t>
      </w:r>
      <w:r>
        <w:rPr>
          <w:b/>
        </w:rPr>
        <w:t>`457.25`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`532.00 - 538.14 cents (Canh mua vùng hỗ trợ)`</w:t>
      </w:r>
      <w:r>
        <w:t xml:space="preserve"> | SL: </w:t>
      </w:r>
      <w:r>
        <w:rPr>
          <w:b/>
        </w:rPr>
        <w:t>`452.26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`453.92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`539.83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`443.93 - 457.25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738.25 cents | </w:t>
      </w:r>
      <w:r>
        <w:rPr>
          <w:b/>
        </w:rPr>
        <w:t>Dự báo Chốt Phiên:</w:t>
      </w:r>
      <w:r>
        <w:t xml:space="preserve"> </w:t>
      </w:r>
      <w:r>
        <w:rPr>
          <w:b/>
        </w:rPr>
        <w:t>`741.50 cents`</w:t>
      </w:r>
      <w:r>
        <w:t xml:space="preserve"> (+3.25).</w:t>
      </w:r>
    </w:p>
    <w:p>
      <w:pPr>
        <w:pStyle w:val="ListBullet"/>
        <w:spacing w:before="0" w:after="60"/>
      </w:pPr>
      <w:r>
        <w:rPr>
          <w:b/>
        </w:rPr>
        <w:t>Thanh khoản phiên chốt:</w:t>
      </w:r>
      <w:r>
        <w:t xml:space="preserve"> Volume: </w:t>
      </w:r>
      <w:r>
        <w:rPr>
          <w:b/>
        </w:rPr>
        <w:t>`72,504`</w:t>
      </w:r>
      <w:r>
        <w:t xml:space="preserve"> (Chênh lệch: </w:t>
      </w:r>
      <w:r>
        <w:rPr>
          <w:b/>
        </w:rPr>
        <w:t>`+63,528`</w:t>
      </w:r>
      <w:r>
        <w:t xml:space="preserve">) | OI: </w:t>
      </w:r>
      <w:r>
        <w:rPr>
          <w:b/>
        </w:rPr>
        <w:t>`261,571`</w:t>
      </w:r>
      <w:r>
        <w:t xml:space="preserve"> (Chênh lệch: </w:t>
      </w:r>
      <w:r>
        <w:rPr>
          <w:b/>
        </w:rPr>
        <w:t>`+261,571`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(747.55) &lt; </w:t>
      </w:r>
      <w:r>
        <w:rPr>
          <w:rFonts w:ascii="Consolas" w:hAnsi="Consolas"/>
          <w:color w:val="D97706"/>
          <w:sz w:val="19"/>
        </w:rPr>
        <w:t xml:space="preserve"> EMA_50 </w:t>
      </w:r>
      <w:r>
        <w:t xml:space="preserve"> (752.42).</w:t>
      </w:r>
    </w:p>
    <w:p>
      <w:pPr>
        <w:pStyle w:val="ListBullet"/>
        <w:spacing w:before="0" w:after="60"/>
      </w:pPr>
      <w:r>
        <w:rPr>
          <w:b/>
        </w:rPr>
        <w:t>Động lượng &amp; Dao động:</w:t>
      </w:r>
      <w:r>
        <w:t xml:space="preserve"> RSI (14) = </w:t>
      </w:r>
      <w:r>
        <w:rPr>
          <w:b/>
        </w:rPr>
        <w:t>`39.37`</w:t>
      </w:r>
      <w:r>
        <w:t xml:space="preserve"> | ATR (14) = </w:t>
      </w:r>
      <w:r>
        <w:rPr>
          <w:b/>
        </w:rPr>
        <w:t>`7.54`</w:t>
      </w:r>
      <w:r>
        <w:t xml:space="preserve"> cents | Volatility = </w:t>
      </w:r>
      <w:r>
        <w:rPr>
          <w:b/>
        </w:rPr>
        <w:t>`5.75 cents`</w:t>
      </w:r>
      <w:r>
        <w:t>.</w:t>
      </w:r>
    </w:p>
    <w:p>
      <w:pPr>
        <w:pStyle w:val="ListBullet"/>
        <w:spacing w:before="0" w:after="60"/>
      </w:pPr>
      <w:r>
        <w:rPr>
          <w:b/>
        </w:rPr>
        <w:t>Vùng cản Pivot:</w:t>
      </w:r>
      <w:r>
        <w:t xml:space="preserve"> Hỗ trợ S1: </w:t>
      </w:r>
      <w:r>
        <w:rPr>
          <w:b/>
        </w:rPr>
        <w:t>`732.75`</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`747.55 - 752.42 cents (Canh bán hồi kỹ thuật H1)`</w:t>
      </w:r>
      <w:r>
        <w:t xml:space="preserve"> | SL: </w:t>
      </w:r>
      <w:r>
        <w:rPr>
          <w:b/>
        </w:rPr>
        <w:t>`806.31 cents (Trên kháng cự R2 + 1.5x ATR)`</w:t>
      </w:r>
      <w:r>
        <w:t xml:space="preserve"> | TP: </w:t>
      </w:r>
      <w:r>
        <w:rPr>
          <w:rFonts w:ascii="Consolas" w:hAnsi="Consolas"/>
          <w:color w:val="D97706"/>
          <w:sz w:val="19"/>
        </w:rPr>
        <w:t xml:space="preserve"> 732.75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`746.00 - 748.00 cents`</w:t>
      </w:r>
      <w:r>
        <w:t xml:space="preserve"> | SL: </w:t>
      </w:r>
      <w:r>
        <w:rPr>
          <w:b/>
        </w:rPr>
        <w:t>`655.35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`781.40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`615.10 - 645.25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