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07:00 ICT ngày 10/09/2026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`102.11` (+4.28%)</w:t>
      </w:r>
      <w:r>
        <w:t xml:space="preserve"> | DXY: </w:t>
      </w:r>
      <w:r>
        <w:rPr>
          <w:b/>
        </w:rPr>
        <w:t>`98.76` (-0.08%)</w:t>
      </w:r>
      <w:r>
        <w:t xml:space="preserve"> | Lúa mì CBOT: </w:t>
      </w:r>
      <w:r>
        <w:rPr>
          <w:b/>
        </w:rPr>
        <w:t>`728.75` (-0.20%)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07:00 ICT ngày 10/09/2026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10/09/2026)</w:t>
      </w:r>
    </w:p>
    <w:p>
      <w:pPr>
        <w:spacing w:before="80" w:after="240" w:line="276" w:lineRule="auto"/>
      </w:pPr>
      <w:r>
        <w:rPr>
          <w:i/>
          <w:color w:val="5C768D"/>
          <w:sz w:val="19"/>
        </w:rPr>
        <w:t>Thời gian đóng cửa phiên giao dịch được đồng bộ chính xác vào lúc 1:20 AM ICT ngày 10/09/2026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529.99 (+1.74)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(531.34 &lt; 533.89)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731.72 (+2.97)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(740.89 &lt; 746.14)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526.50 - 531.34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525.00 - 526.50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533.19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740.89 - 746.14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617.14 - 645.25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528.25 cents | </w:t>
      </w:r>
      <w:r>
        <w:rPr>
          <w:b/>
        </w:rPr>
        <w:t>Dự báo Chốt Phiên:</w:t>
      </w:r>
      <w:r>
        <w:t xml:space="preserve"> </w:t>
      </w:r>
      <w:r>
        <w:rPr>
          <w:b/>
        </w:rPr>
        <w:t>`529.99 cents`</w:t>
      </w:r>
      <w:r>
        <w:t xml:space="preserve"> (+1.74).</w:t>
      </w:r>
    </w:p>
    <w:p>
      <w:pPr>
        <w:pStyle w:val="ListBullet"/>
        <w:spacing w:before="0" w:after="60"/>
      </w:pPr>
      <w:r>
        <w:rPr>
          <w:b/>
        </w:rPr>
        <w:t>Thanh khoản phiên chốt:</w:t>
      </w:r>
      <w:r>
        <w:t xml:space="preserve"> Volume: </w:t>
      </w:r>
      <w:r>
        <w:rPr>
          <w:b/>
        </w:rPr>
        <w:t>`234,291`</w:t>
      </w:r>
      <w:r>
        <w:t xml:space="preserve"> (Chênh lệch: </w:t>
      </w:r>
      <w:r>
        <w:rPr>
          <w:b/>
        </w:rPr>
        <w:t>`+21,707`</w:t>
      </w:r>
      <w:r>
        <w:t xml:space="preserve">) | OI: </w:t>
      </w:r>
      <w:r>
        <w:rPr>
          <w:b/>
        </w:rPr>
        <w:t>`979,576`</w:t>
      </w:r>
      <w:r>
        <w:t xml:space="preserve"> (Chênh lệch: </w:t>
      </w:r>
      <w:r>
        <w:rPr>
          <w:b/>
        </w:rPr>
        <w:t>`+3`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(531.34) &lt; </w:t>
      </w:r>
      <w:r>
        <w:rPr>
          <w:rFonts w:ascii="Consolas" w:hAnsi="Consolas"/>
          <w:color w:val="D97706"/>
          <w:sz w:val="19"/>
        </w:rPr>
        <w:t xml:space="preserve"> EMA_50 </w:t>
      </w:r>
      <w:r>
        <w:t xml:space="preserve"> (533.89).</w:t>
      </w:r>
    </w:p>
    <w:p>
      <w:pPr>
        <w:pStyle w:val="ListBullet"/>
        <w:spacing w:before="0" w:after="60"/>
      </w:pPr>
      <w:r>
        <w:rPr>
          <w:b/>
        </w:rPr>
        <w:t>Động lượng &amp; Dao động:</w:t>
      </w:r>
      <w:r>
        <w:t xml:space="preserve"> RSI (14) = </w:t>
      </w:r>
      <w:r>
        <w:rPr>
          <w:b/>
        </w:rPr>
        <w:t>`40.08`</w:t>
      </w:r>
      <w:r>
        <w:t xml:space="preserve"> | ATR (14) = </w:t>
      </w:r>
      <w:r>
        <w:rPr>
          <w:b/>
        </w:rPr>
        <w:t>`3.19`</w:t>
      </w:r>
      <w:r>
        <w:t xml:space="preserve"> cents | Volatility = </w:t>
      </w:r>
      <w:r>
        <w:rPr>
          <w:b/>
        </w:rPr>
        <w:t>`2.50 cents`</w:t>
      </w:r>
      <w:r>
        <w:t>.</w:t>
      </w:r>
    </w:p>
    <w:p>
      <w:pPr>
        <w:pStyle w:val="ListBullet"/>
        <w:spacing w:before="0" w:after="60"/>
      </w:pPr>
      <w:r>
        <w:rPr>
          <w:b/>
        </w:rPr>
        <w:t>Vùng cản Pivot:</w:t>
      </w:r>
      <w:r>
        <w:t xml:space="preserve"> Hỗ trợ S1: </w:t>
      </w:r>
      <w:r>
        <w:rPr>
          <w:b/>
        </w:rPr>
        <w:t>`526.50`</w:t>
      </w:r>
      <w:r>
        <w:t xml:space="preserve"> | S2: </w:t>
      </w:r>
      <w:r>
        <w:rPr>
          <w:b/>
        </w:rPr>
        <w:t>`457.25`</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`526.50 - 531.34 cents (Canh mua vùng hỗ trợ)`</w:t>
      </w:r>
      <w:r>
        <w:t xml:space="preserve"> | SL: </w:t>
      </w:r>
      <w:r>
        <w:rPr>
          <w:b/>
        </w:rPr>
        <w:t>`452.47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`525.00 - 526.50 cents`</w:t>
      </w:r>
      <w:r>
        <w:t xml:space="preserve"> | SL: </w:t>
      </w:r>
      <w:r>
        <w:rPr>
          <w:b/>
        </w:rPr>
        <w:t>`454.06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`533.19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`444.50 - 457.25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728.75 cents | </w:t>
      </w:r>
      <w:r>
        <w:rPr>
          <w:b/>
        </w:rPr>
        <w:t>Dự báo Chốt Phiên:</w:t>
      </w:r>
      <w:r>
        <w:t xml:space="preserve"> </w:t>
      </w:r>
      <w:r>
        <w:rPr>
          <w:b/>
        </w:rPr>
        <w:t>`731.72 cents`</w:t>
      </w:r>
      <w:r>
        <w:t xml:space="preserve"> (+2.97).</w:t>
      </w:r>
    </w:p>
    <w:p>
      <w:pPr>
        <w:pStyle w:val="ListBullet"/>
        <w:spacing w:before="0" w:after="60"/>
      </w:pPr>
      <w:r>
        <w:rPr>
          <w:b/>
        </w:rPr>
        <w:t>Thanh khoản phiên chốt:</w:t>
      </w:r>
      <w:r>
        <w:t xml:space="preserve"> Volume: </w:t>
      </w:r>
      <w:r>
        <w:rPr>
          <w:b/>
        </w:rPr>
        <w:t>`86,493`</w:t>
      </w:r>
      <w:r>
        <w:t xml:space="preserve"> (Chênh lệch: </w:t>
      </w:r>
      <w:r>
        <w:rPr>
          <w:b/>
        </w:rPr>
        <w:t>`-15,973`</w:t>
      </w:r>
      <w:r>
        <w:t xml:space="preserve">) | OI: </w:t>
      </w:r>
      <w:r>
        <w:rPr>
          <w:b/>
        </w:rPr>
        <w:t>`261,906`</w:t>
      </w:r>
      <w:r>
        <w:t xml:space="preserve"> (Chênh lệch: </w:t>
      </w:r>
      <w:r>
        <w:rPr>
          <w:b/>
        </w:rPr>
        <w:t>`+1`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(740.89) &lt; </w:t>
      </w:r>
      <w:r>
        <w:rPr>
          <w:rFonts w:ascii="Consolas" w:hAnsi="Consolas"/>
          <w:color w:val="D97706"/>
          <w:sz w:val="19"/>
        </w:rPr>
        <w:t xml:space="preserve"> EMA_50 </w:t>
      </w:r>
      <w:r>
        <w:t xml:space="preserve"> (746.14).</w:t>
      </w:r>
    </w:p>
    <w:p>
      <w:pPr>
        <w:pStyle w:val="ListBullet"/>
        <w:spacing w:before="0" w:after="60"/>
      </w:pPr>
      <w:r>
        <w:rPr>
          <w:b/>
        </w:rPr>
        <w:t>Động lượng &amp; Dao động:</w:t>
      </w:r>
      <w:r>
        <w:t xml:space="preserve"> RSI (14) = </w:t>
      </w:r>
      <w:r>
        <w:rPr>
          <w:b/>
        </w:rPr>
        <w:t>`36.49`</w:t>
      </w:r>
      <w:r>
        <w:t xml:space="preserve"> | ATR (14) = </w:t>
      </w:r>
      <w:r>
        <w:rPr>
          <w:b/>
        </w:rPr>
        <w:t>`7.03`</w:t>
      </w:r>
      <w:r>
        <w:t xml:space="preserve"> cents | Volatility = </w:t>
      </w:r>
      <w:r>
        <w:rPr>
          <w:b/>
        </w:rPr>
        <w:t>`4.25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`740.89 - 746.14 cents (Canh bán hồi kỹ thuật H1)`</w:t>
      </w:r>
      <w:r>
        <w:t xml:space="preserve"> | SL: </w:t>
      </w:r>
      <w:r>
        <w:rPr>
          <w:b/>
        </w:rPr>
        <w:t>`805.54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`655.78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`770.22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`617.14 - 645.25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