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01:00 ICT ngày 12/08/2026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88.73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+1.15%</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+0.03%</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2026-08-04)</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`88.73` (+1.15%)</w:t>
      </w:r>
      <w:r>
        <w:t xml:space="preserve"> | DXY: </w:t>
      </w:r>
      <w:r>
        <w:rPr>
          <w:b/>
        </w:rPr>
        <w:t>`99.84` (+0.03%)</w:t>
      </w:r>
      <w:r>
        <w:t xml:space="preserve"> | Lúa mì CBOT: </w:t>
      </w:r>
      <w:r>
        <w:rPr>
          <w:b/>
        </w:rPr>
        <w:t>`627.50` (-2.03%)</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01:00 ICT ngày 12/08/2026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12/08/2026)</w:t>
      </w:r>
    </w:p>
    <w:p>
      <w:pPr>
        <w:spacing w:before="80" w:after="240" w:line="276" w:lineRule="auto"/>
      </w:pPr>
      <w:r>
        <w:rPr>
          <w:i/>
          <w:color w:val="5C768D"/>
          <w:sz w:val="19"/>
        </w:rPr>
        <w:t>Thời gian đóng cửa phiên giao dịch được đồng bộ chính xác vào lúc 1:20 AM ICT ngày 12/08/2026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436.56 (+0.81)</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(437.88 &lt; 439.01)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(ZC)](#2-báo-cáo-mã-zc-ngô---phiên-chốt-12082026)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631.91 (+4.16)</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(637.56 &lt; 640.41)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(ZW)](#3-báo-cáo-mã-zw-lúa-mì---phiên-chốt-12082026)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434.75 - 437.88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423.85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438.50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433.25 - 434.75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424.81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438.50 - 440.00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440.44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427.75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439.77 - 447.50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637.56 - 640.41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717.50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618.00 cents </w:t>
            </w:r>
            <w:r>
              <w:t xml:space="preserve"> / TP2: </w:t>
            </w:r>
            <w:r>
              <w:rPr>
                <w:rFonts w:ascii="Consolas" w:hAnsi="Consolas"/>
                <w:color w:val="D97706"/>
                <w:sz w:val="19"/>
              </w:rPr>
              <w:t xml:space="preserve"> 602.25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629.25 - 631.25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614.03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653.50 - 655.50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657.47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618.00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602.11 - 618.00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91% thu hoạch, Xuân 24%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1,960 triệu bushels (2026/27)</w:t>
              <w:br/>
            </w:r>
            <w:r>
              <w:rPr>
                <w:b/>
              </w:rPr>
              <w:t>1,790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281.22 triệu tấn (2026/27)</w:t>
              <w:br/>
            </w:r>
            <w:r>
              <w:rPr>
                <w:b/>
              </w:rPr>
              <w:t>275.26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 triệu bushels (2026/27)</w:t>
              <w:br/>
            </w:r>
            <w:r>
              <w:rPr>
                <w:b/>
              </w:rPr>
              <w:t>722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275.42 triệu tấn (2026/27)</w:t>
              <w:br/>
            </w:r>
            <w:r>
              <w:rPr>
                <w:b/>
              </w:rPr>
              <w:t>272.84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362,900 MT (07/23/2026)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116,700 MT (Kỳ 07/30/2026)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116.7 nghìn tấn, đưa lũy kế lên 78.299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285,200 MT (07/23/2026)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296,400 MT (Kỳ 07/30/2026)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296.4 nghìn tấn, đưa lũy kế lên 2.992 triệu tấn, thấp hơn 23.2%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91% thu hoạch, Xuân 24%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12/08/2026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435.75 cents | </w:t>
      </w:r>
      <w:r>
        <w:rPr>
          <w:b/>
        </w:rPr>
        <w:t>Dự báo Chốt Phiên:</w:t>
      </w:r>
      <w:r>
        <w:t xml:space="preserve"> </w:t>
      </w:r>
      <w:r>
        <w:rPr>
          <w:b/>
        </w:rPr>
        <w:t>`436.56 cents`</w:t>
      </w:r>
      <w:r>
        <w:t xml:space="preserve"> (+0.81).</w:t>
      </w:r>
    </w:p>
    <w:p>
      <w:pPr>
        <w:pStyle w:val="ListBullet"/>
        <w:spacing w:before="0" w:after="60"/>
      </w:pPr>
      <w:r>
        <w:rPr>
          <w:b/>
        </w:rPr>
        <w:t>Thanh khoản phiên chốt:</w:t>
      </w:r>
      <w:r>
        <w:t xml:space="preserve"> Volume: </w:t>
      </w:r>
      <w:r>
        <w:rPr>
          <w:b/>
        </w:rPr>
        <w:t>`93,917`</w:t>
      </w:r>
      <w:r>
        <w:t xml:space="preserve"> (Chênh lệch: </w:t>
      </w:r>
      <w:r>
        <w:rPr>
          <w:b/>
        </w:rPr>
        <w:t>`-58,828`</w:t>
      </w:r>
      <w:r>
        <w:t xml:space="preserve">) | OI: </w:t>
      </w:r>
      <w:r>
        <w:rPr>
          <w:b/>
        </w:rPr>
        <w:t>`394,941`</w:t>
      </w:r>
      <w:r>
        <w:t xml:space="preserve"> (Chênh lệch: </w:t>
      </w:r>
      <w:r>
        <w:rPr>
          <w:b/>
        </w:rPr>
        <w:t>`-43,920`</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88.73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(437.88) &lt; </w:t>
      </w:r>
      <w:r>
        <w:rPr>
          <w:rFonts w:ascii="Consolas" w:hAnsi="Consolas"/>
          <w:color w:val="D97706"/>
          <w:sz w:val="19"/>
        </w:rPr>
        <w:t xml:space="preserve"> EMA_50 </w:t>
      </w:r>
      <w:r>
        <w:t xml:space="preserve"> (439.01).</w:t>
      </w:r>
    </w:p>
    <w:p>
      <w:pPr>
        <w:pStyle w:val="ListBullet"/>
        <w:spacing w:before="0" w:after="60"/>
      </w:pPr>
      <w:r>
        <w:rPr>
          <w:b/>
        </w:rPr>
        <w:t>Động lượng &amp; Dao động:</w:t>
      </w:r>
      <w:r>
        <w:t xml:space="preserve"> RSI (14) = </w:t>
      </w:r>
      <w:r>
        <w:rPr>
          <w:b/>
        </w:rPr>
        <w:t>`38.42`</w:t>
      </w:r>
      <w:r>
        <w:t xml:space="preserve"> | ATR (14) = </w:t>
      </w:r>
      <w:r>
        <w:rPr>
          <w:b/>
        </w:rPr>
        <w:t>`1.94`</w:t>
      </w:r>
      <w:r>
        <w:t xml:space="preserve"> cents | Volatility = </w:t>
      </w:r>
      <w:r>
        <w:rPr>
          <w:b/>
        </w:rPr>
        <w:t>`1.75 cents`</w:t>
      </w:r>
      <w:r>
        <w:t>.</w:t>
      </w:r>
    </w:p>
    <w:p>
      <w:pPr>
        <w:pStyle w:val="ListBullet"/>
        <w:spacing w:before="0" w:after="60"/>
      </w:pPr>
      <w:r>
        <w:rPr>
          <w:b/>
        </w:rPr>
        <w:t>Vùng cản Pivot:</w:t>
      </w:r>
      <w:r>
        <w:t xml:space="preserve"> Hỗ trợ S1: </w:t>
      </w:r>
      <w:r>
        <w:rPr>
          <w:b/>
        </w:rPr>
        <w:t>`434.75`</w:t>
      </w:r>
      <w:r>
        <w:t xml:space="preserve"> | S2: </w:t>
      </w:r>
      <w:r>
        <w:rPr>
          <w:b/>
        </w:rPr>
        <w:t>`426.75`</w:t>
      </w:r>
      <w:r>
        <w:t xml:space="preserve"> || Kháng cự R1: </w:t>
      </w:r>
      <w:r>
        <w:rPr>
          <w:b/>
        </w:rPr>
        <w:t>`438.50`</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`434.75 - 437.88 cents (Canh mua vùng hỗ trợ)`</w:t>
      </w:r>
      <w:r>
        <w:t xml:space="preserve"> | SL: </w:t>
      </w:r>
      <w:r>
        <w:rPr>
          <w:b/>
        </w:rPr>
        <w:t>`423.85 cents (Dưới cản S2 + 1.5x ATR)`</w:t>
      </w:r>
      <w:r>
        <w:t xml:space="preserve"> | TP: </w:t>
      </w:r>
      <w:r>
        <w:rPr>
          <w:rFonts w:ascii="Consolas" w:hAnsi="Consolas"/>
          <w:color w:val="D97706"/>
          <w:sz w:val="19"/>
        </w:rPr>
        <w:t xml:space="preserve"> 438.50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`433.25 - 434.75 cents`</w:t>
      </w:r>
      <w:r>
        <w:t xml:space="preserve"> | SL: </w:t>
      </w:r>
      <w:r>
        <w:rPr>
          <w:b/>
        </w:rPr>
        <w:t>`424.81 cents (Chống quét SL tuyệt đối)`</w:t>
      </w:r>
      <w:r>
        <w:t xml:space="preserve"> | TP: </w:t>
      </w:r>
      <w:r>
        <w:rPr>
          <w:b/>
        </w:rPr>
        <w:t>`467.00 cents (Ăn trọn biên độ ngô ~10.5 giá)`</w:t>
      </w:r>
      <w:r>
        <w:t>.</w:t>
      </w:r>
    </w:p>
    <w:p>
      <w:pPr>
        <w:pStyle w:val="ListBullet"/>
        <w:spacing w:before="0" w:after="60"/>
      </w:pPr>
      <w:r>
        <w:t>*</w:t>
      </w:r>
      <w:r>
        <w:rPr>
          <w:b/>
          <w:color w:val="B91C1C"/>
        </w:rPr>
        <w:t>Short</w:t>
      </w:r>
      <w:r>
        <w:t xml:space="preserve">:* Entry: </w:t>
      </w:r>
      <w:r>
        <w:rPr>
          <w:b/>
        </w:rPr>
        <w:t>`438.50 - 440.00 cents`</w:t>
      </w:r>
      <w:r>
        <w:t xml:space="preserve"> | SL: </w:t>
      </w:r>
      <w:r>
        <w:rPr>
          <w:b/>
        </w:rPr>
        <w:t>`440.44 cents`</w:t>
      </w:r>
      <w:r>
        <w:t xml:space="preserve"> | TP: </w:t>
      </w:r>
      <w:r>
        <w:rPr>
          <w:b/>
        </w:rPr>
        <w:t>`427.75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`439.77 - 447.50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11/08:</w:t>
      </w:r>
      <w:r>
        <w:t xml:space="preserve"> Phản ứng USDA Ngô — *Thị trường tiêu hóa USDA Crop Progress. Pollination Risk Premium duy trì lực mua. Giá kiểm tra vùng R1 422.00.*</w:t>
      </w:r>
    </w:p>
    <w:p>
      <w:pPr>
        <w:pStyle w:val="ListBullet"/>
        <w:spacing w:before="0" w:after="60"/>
      </w:pPr>
      <w:r>
        <w:rPr>
          <w:b/>
        </w:rPr>
        <w:t>Wed 12/08: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13/08: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14/08: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12/08/2026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627.75 cents | </w:t>
      </w:r>
      <w:r>
        <w:rPr>
          <w:b/>
        </w:rPr>
        <w:t>Dự báo Chốt Phiên:</w:t>
      </w:r>
      <w:r>
        <w:t xml:space="preserve"> </w:t>
      </w:r>
      <w:r>
        <w:rPr>
          <w:b/>
        </w:rPr>
        <w:t>`631.91 cents`</w:t>
      </w:r>
      <w:r>
        <w:t xml:space="preserve"> (+4.16).</w:t>
      </w:r>
    </w:p>
    <w:p>
      <w:pPr>
        <w:pStyle w:val="ListBullet"/>
        <w:spacing w:before="0" w:after="60"/>
      </w:pPr>
      <w:r>
        <w:rPr>
          <w:b/>
        </w:rPr>
        <w:t>Thanh khoản phiên chốt:</w:t>
      </w:r>
      <w:r>
        <w:t xml:space="preserve"> Volume: </w:t>
      </w:r>
      <w:r>
        <w:rPr>
          <w:b/>
        </w:rPr>
        <w:t>`96,861`</w:t>
      </w:r>
      <w:r>
        <w:t xml:space="preserve"> (Chênh lệch: </w:t>
      </w:r>
      <w:r>
        <w:rPr>
          <w:b/>
        </w:rPr>
        <w:t>`+10,144`</w:t>
      </w:r>
      <w:r>
        <w:t xml:space="preserve">) | OI: </w:t>
      </w:r>
      <w:r>
        <w:rPr>
          <w:b/>
        </w:rPr>
        <w:t>`146,654`</w:t>
      </w:r>
      <w:r>
        <w:t xml:space="preserve"> (Chênh lệch: </w:t>
      </w:r>
      <w:r>
        <w:rPr>
          <w:b/>
        </w:rPr>
        <w:t>`-18,036`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88.73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(637.56) &lt; </w:t>
      </w:r>
      <w:r>
        <w:rPr>
          <w:rFonts w:ascii="Consolas" w:hAnsi="Consolas"/>
          <w:color w:val="D97706"/>
          <w:sz w:val="19"/>
        </w:rPr>
        <w:t xml:space="preserve"> EMA_50 </w:t>
      </w:r>
      <w:r>
        <w:t xml:space="preserve"> (640.41).</w:t>
      </w:r>
    </w:p>
    <w:p>
      <w:pPr>
        <w:pStyle w:val="ListBullet"/>
        <w:spacing w:before="0" w:after="60"/>
      </w:pPr>
      <w:r>
        <w:rPr>
          <w:b/>
        </w:rPr>
        <w:t>Động lượng &amp; Dao động:</w:t>
      </w:r>
      <w:r>
        <w:t xml:space="preserve"> RSI (14) = </w:t>
      </w:r>
      <w:r>
        <w:rPr>
          <w:b/>
        </w:rPr>
        <w:t>`27.59`</w:t>
      </w:r>
      <w:r>
        <w:t xml:space="preserve"> | ATR (14) = </w:t>
      </w:r>
      <w:r>
        <w:rPr>
          <w:b/>
        </w:rPr>
        <w:t>`4.17`</w:t>
      </w:r>
      <w:r>
        <w:t xml:space="preserve"> cents | Volatility = </w:t>
      </w:r>
      <w:r>
        <w:rPr>
          <w:b/>
        </w:rPr>
        <w:t>`3.00 cents`</w:t>
      </w:r>
      <w:r>
        <w:t>.</w:t>
      </w:r>
    </w:p>
    <w:p>
      <w:pPr>
        <w:pStyle w:val="ListBullet"/>
        <w:spacing w:before="0" w:after="60"/>
      </w:pPr>
      <w:r>
        <w:rPr>
          <w:b/>
        </w:rPr>
        <w:t>Vùng cản Pivot:</w:t>
      </w:r>
      <w:r>
        <w:t xml:space="preserve"> Hỗ trợ S1: </w:t>
      </w:r>
      <w:r>
        <w:rPr>
          <w:b/>
        </w:rPr>
        <w:t>`618.00`</w:t>
      </w:r>
      <w:r>
        <w:t xml:space="preserve"> | S2: </w:t>
      </w:r>
      <w:r>
        <w:rPr>
          <w:b/>
        </w:rPr>
        <w:t>`602.25`</w:t>
      </w:r>
      <w:r>
        <w:t xml:space="preserve"> || Kháng cự R1: </w:t>
      </w:r>
      <w:r>
        <w:rPr>
          <w:b/>
        </w:rPr>
        <w:t>`638.75`</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91% thu hoạch, Xuân 24%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`637.56 - 640.41 cents (Canh bán hồi kỹ thuật H1)`</w:t>
      </w:r>
      <w:r>
        <w:t xml:space="preserve"> | SL: </w:t>
      </w:r>
      <w:r>
        <w:rPr>
          <w:b/>
        </w:rPr>
        <w:t>`717.50 cents (Trên kháng cự R2 + 1.5x ATR)`</w:t>
      </w:r>
      <w:r>
        <w:t xml:space="preserve"> | TP: </w:t>
      </w:r>
      <w:r>
        <w:rPr>
          <w:rFonts w:ascii="Consolas" w:hAnsi="Consolas"/>
          <w:color w:val="D97706"/>
          <w:sz w:val="19"/>
        </w:rPr>
        <w:t xml:space="preserve"> 618.00 cents </w:t>
      </w:r>
      <w:r>
        <w:t xml:space="preserve"> / </w:t>
      </w:r>
      <w:r>
        <w:rPr>
          <w:rFonts w:ascii="Consolas" w:hAnsi="Consolas"/>
          <w:color w:val="D97706"/>
          <w:sz w:val="19"/>
        </w:rPr>
        <w:t xml:space="preserve"> 602.25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`629.25 - 631.25 cents`</w:t>
      </w:r>
      <w:r>
        <w:t xml:space="preserve"> | SL: </w:t>
      </w:r>
      <w:r>
        <w:rPr>
          <w:b/>
        </w:rPr>
        <w:t>`614.03 cents`</w:t>
      </w:r>
      <w:r>
        <w:t xml:space="preserve"> | TP: </w:t>
      </w:r>
      <w:r>
        <w:rPr>
          <w:b/>
        </w:rPr>
        <w:t>`653.50 cents (Đón sóng hồi trung hạn ~14.5 giá)`</w:t>
      </w:r>
      <w:r>
        <w:t>.</w:t>
      </w:r>
    </w:p>
    <w:p>
      <w:pPr>
        <w:pStyle w:val="ListBullet"/>
        <w:spacing w:before="0" w:after="60"/>
      </w:pPr>
      <w:r>
        <w:t>*</w:t>
      </w:r>
      <w:r>
        <w:rPr>
          <w:b/>
          <w:color w:val="B91C1C"/>
        </w:rPr>
        <w:t>Short</w:t>
      </w:r>
      <w:r>
        <w:t xml:space="preserve">:* Entry: </w:t>
      </w:r>
      <w:r>
        <w:rPr>
          <w:b/>
        </w:rPr>
        <w:t>`653.50 - 655.50 cents`</w:t>
      </w:r>
      <w:r>
        <w:t xml:space="preserve"> | SL: </w:t>
      </w:r>
      <w:r>
        <w:rPr>
          <w:b/>
        </w:rPr>
        <w:t>`657.47 cents`</w:t>
      </w:r>
      <w:r>
        <w:t xml:space="preserve"> | TP: </w:t>
      </w:r>
      <w:r>
        <w:rPr>
          <w:b/>
        </w:rPr>
        <w:t>`618.00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`602.11 - 618.00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11/08: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12/08: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13/08: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14/08: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