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`95.38` (-0.15%)</w:t>
      </w:r>
      <w:r>
        <w:t xml:space="preserve"> | DXY: </w:t>
      </w:r>
      <w:r>
        <w:rPr>
          <w:b/>
        </w:rPr>
        <w:t>`99.07` (+0.07%)</w:t>
      </w:r>
      <w:r>
        <w:t xml:space="preserve"> | Lúa mì CBOT: </w:t>
      </w:r>
      <w:r>
        <w:rPr>
          <w:b/>
        </w:rPr>
        <w:t>`739.50` (+0.48%)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540.91 (+1.66)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(538.96 &gt; 538.63)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742.18 (+2.68)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(750.15 &lt; 756.67)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537.50 - 538.96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750.15 - 756.67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805.88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616.23 - 645.25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`540.91 cents`</w:t>
      </w:r>
      <w:r>
        <w:t xml:space="preserve"> (+1.66).</w:t>
      </w:r>
    </w:p>
    <w:p>
      <w:pPr>
        <w:pStyle w:val="ListBullet"/>
        <w:spacing w:before="0" w:after="60"/>
      </w:pPr>
      <w:r>
        <w:rPr>
          <w:b/>
        </w:rPr>
        <w:t>Thanh khoản phiên chốt:</w:t>
      </w:r>
      <w:r>
        <w:t xml:space="preserve"> Volume: </w:t>
      </w:r>
      <w:r>
        <w:rPr>
          <w:b/>
        </w:rPr>
        <w:t>`122,422`</w:t>
      </w:r>
      <w:r>
        <w:t xml:space="preserve"> (Chênh lệch: </w:t>
      </w:r>
      <w:r>
        <w:rPr>
          <w:b/>
        </w:rPr>
        <w:t>`-206,006`</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(538.96) &gt; </w:t>
      </w:r>
      <w:r>
        <w:rPr>
          <w:rFonts w:ascii="Consolas" w:hAnsi="Consolas"/>
          <w:color w:val="D97706"/>
          <w:sz w:val="19"/>
        </w:rPr>
        <w:t xml:space="preserve"> EMA_50 </w:t>
      </w:r>
      <w:r>
        <w:t xml:space="preserve"> (538.63).</w:t>
      </w:r>
    </w:p>
    <w:p>
      <w:pPr>
        <w:pStyle w:val="ListBullet"/>
        <w:spacing w:before="0" w:after="60"/>
      </w:pPr>
      <w:r>
        <w:rPr>
          <w:b/>
        </w:rPr>
        <w:t>Động lượng &amp; Dao động:</w:t>
      </w:r>
      <w:r>
        <w:t xml:space="preserve"> RSI (14) = </w:t>
      </w:r>
      <w:r>
        <w:rPr>
          <w:b/>
        </w:rPr>
        <w:t>`50.88`</w:t>
      </w:r>
      <w:r>
        <w:t xml:space="preserve"> | ATR (14) = </w:t>
      </w:r>
      <w:r>
        <w:rPr>
          <w:b/>
        </w:rPr>
        <w:t>`3.45`</w:t>
      </w:r>
      <w:r>
        <w:t xml:space="preserve"> cents | Volatility = </w:t>
      </w:r>
      <w:r>
        <w:rPr>
          <w:b/>
        </w:rPr>
        <w:t>`2.25 cents`</w:t>
      </w:r>
      <w:r>
        <w:t>.</w:t>
      </w:r>
    </w:p>
    <w:p>
      <w:pPr>
        <w:pStyle w:val="ListBullet"/>
        <w:spacing w:before="0" w:after="60"/>
      </w:pPr>
      <w:r>
        <w:rPr>
          <w:b/>
        </w:rPr>
        <w:t>Vùng cản Pivot:</w:t>
      </w:r>
      <w:r>
        <w:t xml:space="preserve"> Hỗ trợ S1: </w:t>
      </w:r>
      <w:r>
        <w:rPr>
          <w:b/>
        </w:rPr>
        <w:t>`537.50`</w:t>
      </w:r>
      <w:r>
        <w:t xml:space="preserve"> | S2: </w:t>
      </w:r>
      <w:r>
        <w:rPr>
          <w:b/>
        </w:rPr>
        <w:t>`457.25`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`537.50 - 538.96 cents (Canh mua vùng hỗ trợ)`</w:t>
      </w:r>
      <w:r>
        <w:t xml:space="preserve"> | SL: </w:t>
      </w:r>
      <w:r>
        <w:rPr>
          <w:b/>
        </w:rPr>
        <w:t>`452.07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`453.80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`544.70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739.50 cents | </w:t>
      </w:r>
      <w:r>
        <w:rPr>
          <w:b/>
        </w:rPr>
        <w:t>Dự báo Chốt Phiên:</w:t>
      </w:r>
      <w:r>
        <w:t xml:space="preserve"> </w:t>
      </w:r>
      <w:r>
        <w:rPr>
          <w:b/>
        </w:rPr>
        <w:t>`742.18 cents`</w:t>
      </w:r>
      <w:r>
        <w:t xml:space="preserve"> (+2.68).</w:t>
      </w:r>
    </w:p>
    <w:p>
      <w:pPr>
        <w:pStyle w:val="ListBullet"/>
        <w:spacing w:before="0" w:after="60"/>
      </w:pPr>
      <w:r>
        <w:rPr>
          <w:b/>
        </w:rPr>
        <w:t>Thanh khoản phiên chốt:</w:t>
      </w:r>
      <w:r>
        <w:t xml:space="preserve"> Volume: </w:t>
      </w:r>
      <w:r>
        <w:rPr>
          <w:b/>
        </w:rPr>
        <w:t>`72,752`</w:t>
      </w:r>
      <w:r>
        <w:t xml:space="preserve"> (Chênh lệch: </w:t>
      </w:r>
      <w:r>
        <w:rPr>
          <w:b/>
        </w:rPr>
        <w:t>`-27,947`</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(750.15) &lt; </w:t>
      </w:r>
      <w:r>
        <w:rPr>
          <w:rFonts w:ascii="Consolas" w:hAnsi="Consolas"/>
          <w:color w:val="D97706"/>
          <w:sz w:val="19"/>
        </w:rPr>
        <w:t xml:space="preserve"> EMA_50 </w:t>
      </w:r>
      <w:r>
        <w:t xml:space="preserve"> (756.67).</w:t>
      </w:r>
    </w:p>
    <w:p>
      <w:pPr>
        <w:pStyle w:val="ListBullet"/>
        <w:spacing w:before="0" w:after="60"/>
      </w:pPr>
      <w:r>
        <w:rPr>
          <w:b/>
        </w:rPr>
        <w:t>Động lượng &amp; Dao động:</w:t>
      </w:r>
      <w:r>
        <w:t xml:space="preserve"> RSI (14) = </w:t>
      </w:r>
      <w:r>
        <w:rPr>
          <w:b/>
        </w:rPr>
        <w:t>`36.61`</w:t>
      </w:r>
      <w:r>
        <w:t xml:space="preserve"> | ATR (14) = </w:t>
      </w:r>
      <w:r>
        <w:rPr>
          <w:b/>
        </w:rPr>
        <w:t>`7.25`</w:t>
      </w:r>
      <w:r>
        <w:t xml:space="preserve"> cents | Volatility = </w:t>
      </w:r>
      <w:r>
        <w:rPr>
          <w:b/>
        </w:rPr>
        <w:t>`4.50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`750.15 - 756.67 cents (Canh bán hồi kỹ thuật H1)`</w:t>
      </w:r>
      <w:r>
        <w:t xml:space="preserve"> | SL: </w:t>
      </w:r>
      <w:r>
        <w:rPr>
          <w:b/>
        </w:rPr>
        <w:t>`805.88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`655.61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`781.14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`616.23 - 645.25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