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`97.54` (-4.92%)</w:t>
      </w:r>
      <w:r>
        <w:t xml:space="preserve"> | DXY: </w:t>
      </w:r>
      <w:r>
        <w:rPr>
          <w:b/>
        </w:rPr>
        <w:t>`101.47` (+0.10%)</w:t>
      </w:r>
      <w:r>
        <w:t xml:space="preserve"> | Lúa mì CBOT: </w:t>
      </w:r>
      <w:r>
        <w:rPr>
          <w:b/>
        </w:rPr>
        <w:t>`675.25` (-2.53%)</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`675.89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`673.25 - 675.89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508.48 (+7.23)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(518.28 &lt; 521.18)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680.76 (+5.51)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(689.07 &lt; 691.55)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501.22 - 518.28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491.35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514.58 - 516.08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479.01 - 498.75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689.07 - 691.55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675.89 cents </w:t>
            </w:r>
            <w:r>
              <w:t xml:space="preserve"> / TP2: </w:t>
            </w:r>
            <w:r>
              <w:rPr>
                <w:rFonts w:ascii="Consolas" w:hAnsi="Consolas"/>
                <w:color w:val="D97706"/>
                <w:sz w:val="19"/>
              </w:rPr>
              <w:t xml:space="preserve"> 673.25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689.22 - 691.22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652.12 - 673.25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501.25 cents | </w:t>
      </w:r>
      <w:r>
        <w:rPr>
          <w:b/>
        </w:rPr>
        <w:t>Dự báo Chốt Phiên:</w:t>
      </w:r>
      <w:r>
        <w:t xml:space="preserve"> </w:t>
      </w:r>
      <w:r>
        <w:rPr>
          <w:b/>
        </w:rPr>
        <w:t>`508.48 cents`</w:t>
      </w:r>
      <w:r>
        <w:t xml:space="preserve"> (+7.23).</w:t>
      </w:r>
    </w:p>
    <w:p>
      <w:pPr>
        <w:pStyle w:val="ListBullet"/>
        <w:spacing w:before="0" w:after="60"/>
      </w:pPr>
      <w:r>
        <w:rPr>
          <w:b/>
        </w:rPr>
        <w:t>Thanh khoản phiên chốt:</w:t>
      </w:r>
      <w:r>
        <w:t xml:space="preserve"> Volume: </w:t>
      </w:r>
      <w:r>
        <w:rPr>
          <w:b/>
        </w:rPr>
        <w:t>`457,925`</w:t>
      </w:r>
      <w:r>
        <w:t xml:space="preserve"> (Chênh lệch: </w:t>
      </w:r>
      <w:r>
        <w:rPr>
          <w:b/>
        </w:rPr>
        <w:t>`+212,150`</w:t>
      </w:r>
      <w:r>
        <w:t xml:space="preserve">) | OI: </w:t>
      </w:r>
      <w:r>
        <w:rPr>
          <w:b/>
        </w:rPr>
        <w:t>`913,776`</w:t>
      </w:r>
      <w:r>
        <w:t xml:space="preserve"> (Chênh lệch: </w:t>
      </w:r>
      <w:r>
        <w:rPr>
          <w:b/>
        </w:rPr>
        <w:t>`+20`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(518.28) &lt; </w:t>
      </w:r>
      <w:r>
        <w:rPr>
          <w:rFonts w:ascii="Consolas" w:hAnsi="Consolas"/>
          <w:color w:val="D97706"/>
          <w:sz w:val="19"/>
        </w:rPr>
        <w:t xml:space="preserve"> EMA_50 </w:t>
      </w:r>
      <w:r>
        <w:t xml:space="preserve"> (521.18).</w:t>
      </w:r>
    </w:p>
    <w:p>
      <w:pPr>
        <w:pStyle w:val="ListBullet"/>
        <w:spacing w:before="0" w:after="60"/>
      </w:pPr>
      <w:r>
        <w:rPr>
          <w:b/>
        </w:rPr>
        <w:t>Động lượng &amp; Dao động:</w:t>
      </w:r>
      <w:r>
        <w:t xml:space="preserve"> RSI (14) = </w:t>
      </w:r>
      <w:r>
        <w:rPr>
          <w:b/>
        </w:rPr>
        <w:t>`19.76`</w:t>
      </w:r>
      <w:r>
        <w:t xml:space="preserve"> | ATR (14) = </w:t>
      </w:r>
      <w:r>
        <w:rPr>
          <w:b/>
        </w:rPr>
        <w:t>`4.93`</w:t>
      </w:r>
      <w:r>
        <w:t xml:space="preserve"> cents | Volatility = </w:t>
      </w:r>
      <w:r>
        <w:rPr>
          <w:b/>
        </w:rPr>
        <w:t>`3.00 cents`</w:t>
      </w:r>
      <w:r>
        <w:t>.</w:t>
      </w:r>
    </w:p>
    <w:p>
      <w:pPr>
        <w:pStyle w:val="ListBullet"/>
        <w:spacing w:before="0" w:after="60"/>
      </w:pPr>
      <w:r>
        <w:rPr>
          <w:b/>
        </w:rPr>
        <w:t>Vùng cản Pivot:</w:t>
      </w:r>
      <w:r>
        <w:t xml:space="preserve"> Hỗ trợ S1: </w:t>
      </w:r>
      <w:r>
        <w:rPr>
          <w:b/>
        </w:rPr>
        <w:t>`501.22`</w:t>
      </w:r>
      <w:r>
        <w:t xml:space="preserve"> | S2: </w:t>
      </w:r>
      <w:r>
        <w:rPr>
          <w:b/>
        </w:rPr>
        <w:t>`498.75`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`501.22 - 518.28 cents (Canh mua vùng hỗ trợ)`</w:t>
      </w:r>
      <w:r>
        <w:t xml:space="preserve"> | SL: </w:t>
      </w:r>
      <w:r>
        <w:rPr>
          <w:b/>
        </w:rPr>
        <w:t>`491.35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`514.58 - 516.08 cents`</w:t>
      </w:r>
      <w:r>
        <w:t xml:space="preserve"> | SL: </w:t>
      </w:r>
      <w:r>
        <w:rPr>
          <w:b/>
        </w:rPr>
        <w:t>`509.09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`542.66 cents`</w:t>
      </w:r>
      <w:r>
        <w:t xml:space="preserve"> | TP: </w:t>
      </w:r>
      <w:r>
        <w:rPr>
          <w:b/>
        </w:rPr>
        <w:t>`514.75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`479.01 - 498.75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675.25 cents | </w:t>
      </w:r>
      <w:r>
        <w:rPr>
          <w:b/>
        </w:rPr>
        <w:t>Dự báo Chốt Phiên:</w:t>
      </w:r>
      <w:r>
        <w:t xml:space="preserve"> </w:t>
      </w:r>
      <w:r>
        <w:rPr>
          <w:b/>
        </w:rPr>
        <w:t>`680.76 cents`</w:t>
      </w:r>
      <w:r>
        <w:t xml:space="preserve"> (+5.51).</w:t>
      </w:r>
    </w:p>
    <w:p>
      <w:pPr>
        <w:pStyle w:val="ListBullet"/>
        <w:spacing w:before="0" w:after="60"/>
      </w:pPr>
      <w:r>
        <w:rPr>
          <w:b/>
        </w:rPr>
        <w:t>Thanh khoản phiên chốt:</w:t>
      </w:r>
      <w:r>
        <w:t xml:space="preserve"> Volume: </w:t>
      </w:r>
      <w:r>
        <w:rPr>
          <w:b/>
        </w:rPr>
        <w:t>`108,561`</w:t>
      </w:r>
      <w:r>
        <w:t xml:space="preserve"> (Chênh lệch: </w:t>
      </w:r>
      <w:r>
        <w:rPr>
          <w:b/>
        </w:rPr>
        <w:t>`+44,741`</w:t>
      </w:r>
      <w:r>
        <w:t xml:space="preserve">) | OI: </w:t>
      </w:r>
      <w:r>
        <w:rPr>
          <w:b/>
        </w:rPr>
        <w:t>`252,704`</w:t>
      </w:r>
      <w:r>
        <w:t xml:space="preserve"> (Chênh lệch: </w:t>
      </w:r>
      <w:r>
        <w:rPr>
          <w:b/>
        </w:rPr>
        <w:t>`-85`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(689.07) &lt; </w:t>
      </w:r>
      <w:r>
        <w:rPr>
          <w:rFonts w:ascii="Consolas" w:hAnsi="Consolas"/>
          <w:color w:val="D97706"/>
          <w:sz w:val="19"/>
        </w:rPr>
        <w:t xml:space="preserve"> EMA_50 </w:t>
      </w:r>
      <w:r>
        <w:t xml:space="preserve"> (691.55).</w:t>
      </w:r>
    </w:p>
    <w:p>
      <w:pPr>
        <w:pStyle w:val="ListBullet"/>
        <w:spacing w:before="0" w:after="60"/>
      </w:pPr>
      <w:r>
        <w:rPr>
          <w:b/>
        </w:rPr>
        <w:t>Động lượng &amp; Dao động:</w:t>
      </w:r>
      <w:r>
        <w:t xml:space="preserve"> RSI (14) = </w:t>
      </w:r>
      <w:r>
        <w:rPr>
          <w:b/>
        </w:rPr>
        <w:t>`27.48`</w:t>
      </w:r>
      <w:r>
        <w:t xml:space="preserve"> | ATR (14) = </w:t>
      </w:r>
      <w:r>
        <w:rPr>
          <w:b/>
        </w:rPr>
        <w:t>`5.28`</w:t>
      </w:r>
      <w:r>
        <w:t xml:space="preserve"> cents | Volatility = </w:t>
      </w:r>
      <w:r>
        <w:rPr>
          <w:b/>
        </w:rPr>
        <w:t>`3.50 cents`</w:t>
      </w:r>
      <w:r>
        <w:t>.</w:t>
      </w:r>
    </w:p>
    <w:p>
      <w:pPr>
        <w:pStyle w:val="ListBullet"/>
        <w:spacing w:before="0" w:after="60"/>
      </w:pPr>
      <w:r>
        <w:rPr>
          <w:b/>
        </w:rPr>
        <w:t>Vùng cản Pivot:</w:t>
      </w:r>
      <w:r>
        <w:t xml:space="preserve"> Hỗ trợ S1: </w:t>
      </w:r>
      <w:r>
        <w:rPr>
          <w:b/>
        </w:rPr>
        <w:t>`675.89`</w:t>
      </w:r>
      <w:r>
        <w:t xml:space="preserve"> | S2: </w:t>
      </w:r>
      <w:r>
        <w:rPr>
          <w:b/>
        </w:rPr>
        <w:t>`673.25`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`689.07 - 691.55 cents (Canh bán hồi kỹ thuật H1)`</w:t>
      </w:r>
      <w:r>
        <w:t xml:space="preserve"> | SL: </w:t>
      </w:r>
      <w:r>
        <w:rPr>
          <w:b/>
        </w:rPr>
        <w:t>`802.93 cents (Trên kháng cự R2 + 1.5x ATR)`</w:t>
      </w:r>
      <w:r>
        <w:t xml:space="preserve"> | TP: </w:t>
      </w:r>
      <w:r>
        <w:rPr>
          <w:rFonts w:ascii="Consolas" w:hAnsi="Consolas"/>
          <w:color w:val="D97706"/>
          <w:sz w:val="19"/>
        </w:rPr>
        <w:t xml:space="preserve"> 675.89 cents </w:t>
      </w:r>
      <w:r>
        <w:t xml:space="preserve"> / </w:t>
      </w:r>
      <w:r>
        <w:rPr>
          <w:rFonts w:ascii="Consolas" w:hAnsi="Consolas"/>
          <w:color w:val="D97706"/>
          <w:sz w:val="19"/>
        </w:rPr>
        <w:t xml:space="preserve"> 673.25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`689.22 - 691.22 cents`</w:t>
      </w:r>
      <w:r>
        <w:t xml:space="preserve"> | SL: </w:t>
      </w:r>
      <w:r>
        <w:rPr>
          <w:b/>
        </w:rPr>
        <w:t>`683.80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`709.95 cents`</w:t>
      </w:r>
      <w:r>
        <w:t xml:space="preserve"> | TP: </w:t>
      </w:r>
      <w:r>
        <w:rPr>
          <w:b/>
        </w:rPr>
        <w:t>`688.75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`652.12 - 673.25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