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09:07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`86.40` (-2.46%)</w:t>
      </w:r>
      <w:r>
        <w:t xml:space="preserve"> | DXY: </w:t>
      </w:r>
      <w:r>
        <w:rPr>
          <w:b/>
        </w:rPr>
        <w:t>`99.11` (+0.19%)</w:t>
      </w:r>
      <w:r>
        <w:t xml:space="preserve"> | Lúa mì CBOT: </w:t>
      </w:r>
      <w:r>
        <w:rPr>
          <w:b/>
        </w:rPr>
        <w:t>`760.75` (+10.90%)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09:07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537.27 (+2.52)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(529.99 &gt; 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756.62 (-4.38)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(728.87 &gt; 716.08)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526.75 - 529.99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536.82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469.32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551.16 - 552.66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441.80 - 457.25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728.87 - 716.08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778.60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778.60 - 780.60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607.33 - 645.25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534.75 cents | </w:t>
      </w:r>
      <w:r>
        <w:rPr>
          <w:b/>
        </w:rPr>
        <w:t>Dự báo Chốt Phiên:</w:t>
      </w:r>
      <w:r>
        <w:t xml:space="preserve"> </w:t>
      </w:r>
      <w:r>
        <w:rPr>
          <w:b/>
        </w:rPr>
        <w:t>`537.27 cents`</w:t>
      </w:r>
      <w:r>
        <w:t xml:space="preserve"> (+2.52).</w:t>
      </w:r>
    </w:p>
    <w:p>
      <w:pPr>
        <w:pStyle w:val="ListBullet"/>
        <w:spacing w:before="0" w:after="60"/>
      </w:pPr>
      <w:r>
        <w:rPr>
          <w:b/>
        </w:rPr>
        <w:t>Thanh khoản phiên chốt:</w:t>
      </w:r>
      <w:r>
        <w:t xml:space="preserve"> Volume: </w:t>
      </w:r>
      <w:r>
        <w:rPr>
          <w:b/>
        </w:rPr>
        <w:t>`24,831`</w:t>
      </w:r>
      <w:r>
        <w:t xml:space="preserve"> (Chênh lệch: </w:t>
      </w:r>
      <w:r>
        <w:rPr>
          <w:b/>
        </w:rPr>
        <w:t>`-484,941`</w:t>
      </w:r>
      <w:r>
        <w:t xml:space="preserve">) | OI: </w:t>
      </w:r>
      <w:r>
        <w:rPr>
          <w:b/>
        </w:rPr>
        <w:t>`949,661`</w:t>
      </w:r>
      <w:r>
        <w:t xml:space="preserve"> (Chênh lệch: </w:t>
      </w:r>
      <w:r>
        <w:rPr>
          <w:b/>
        </w:rPr>
        <w:t>`+2,563`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(529.99) &gt; </w:t>
      </w:r>
      <w:r>
        <w:rPr>
          <w:rFonts w:ascii="Consolas" w:hAnsi="Consolas"/>
          <w:color w:val="D97706"/>
          <w:sz w:val="19"/>
        </w:rPr>
        <w:t xml:space="preserve"> EMA_50 </w:t>
      </w:r>
      <w:r>
        <w:t xml:space="preserve"> (523.75).</w:t>
      </w:r>
    </w:p>
    <w:p>
      <w:pPr>
        <w:pStyle w:val="ListBullet"/>
        <w:spacing w:before="0" w:after="60"/>
      </w:pPr>
      <w:r>
        <w:rPr>
          <w:b/>
        </w:rPr>
        <w:t>Động lượng &amp; Dao động:</w:t>
      </w:r>
      <w:r>
        <w:t xml:space="preserve"> RSI (14) = </w:t>
      </w:r>
      <w:r>
        <w:rPr>
          <w:b/>
        </w:rPr>
        <w:t>`62.62`</w:t>
      </w:r>
      <w:r>
        <w:t xml:space="preserve"> | ATR (14) = </w:t>
      </w:r>
      <w:r>
        <w:rPr>
          <w:b/>
        </w:rPr>
        <w:t>`3.86`</w:t>
      </w:r>
      <w:r>
        <w:t xml:space="preserve"> cents | Volatility = </w:t>
      </w:r>
      <w:r>
        <w:rPr>
          <w:b/>
        </w:rPr>
        <w:t>`3.00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`536.82`</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`526.75 - 529.99 cents (Canh mua vùng hỗ trợ)`</w:t>
      </w:r>
      <w:r>
        <w:t xml:space="preserve"> | SL: </w:t>
      </w:r>
      <w:r>
        <w:rPr>
          <w:b/>
        </w:rPr>
        <w:t>`451.46 cents (Dưới cản S2 + 1.5x ATR)`</w:t>
      </w:r>
      <w:r>
        <w:t xml:space="preserve"> | TP: </w:t>
      </w:r>
      <w:r>
        <w:rPr>
          <w:rFonts w:ascii="Consolas" w:hAnsi="Consolas"/>
          <w:color w:val="D97706"/>
          <w:sz w:val="19"/>
        </w:rPr>
        <w:t xml:space="preserve"> 536.82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`469.32 cents (Chống quét SL tuyệt đối)`</w:t>
      </w:r>
      <w:r>
        <w:t xml:space="preserve"> | TP: </w:t>
      </w:r>
      <w:r>
        <w:rPr>
          <w:b/>
        </w:rPr>
        <w:t>`552.00 cents (Ăn trọn biên độ ngô ~10.5 giá)`</w:t>
      </w:r>
      <w:r>
        <w:t>.</w:t>
      </w:r>
    </w:p>
    <w:p>
      <w:pPr>
        <w:pStyle w:val="ListBullet"/>
        <w:spacing w:before="0" w:after="60"/>
      </w:pPr>
      <w:r>
        <w:t>*</w:t>
      </w:r>
      <w:r>
        <w:rPr>
          <w:b/>
          <w:color w:val="B91C1C"/>
        </w:rPr>
        <w:t>Short</w:t>
      </w:r>
      <w:r>
        <w:t xml:space="preserve">:* Entry: </w:t>
      </w:r>
      <w:r>
        <w:rPr>
          <w:b/>
        </w:rPr>
        <w:t>`551.16 - 552.66 cents`</w:t>
      </w:r>
      <w:r>
        <w:t xml:space="preserve"> | SL: </w:t>
      </w:r>
      <w:r>
        <w:rPr>
          <w:b/>
        </w:rPr>
        <w:t>`554.84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`441.80 - 457.25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761.00 cents | </w:t>
      </w:r>
      <w:r>
        <w:rPr>
          <w:b/>
        </w:rPr>
        <w:t>Dự báo Chốt Phiên:</w:t>
      </w:r>
      <w:r>
        <w:t xml:space="preserve"> </w:t>
      </w:r>
      <w:r>
        <w:rPr>
          <w:b/>
        </w:rPr>
        <w:t>`756.62 cents`</w:t>
      </w:r>
      <w:r>
        <w:t xml:space="preserve"> (-4.38).</w:t>
      </w:r>
    </w:p>
    <w:p>
      <w:pPr>
        <w:pStyle w:val="ListBullet"/>
        <w:spacing w:before="0" w:after="60"/>
      </w:pPr>
      <w:r>
        <w:rPr>
          <w:b/>
        </w:rPr>
        <w:t>Thanh khoản phiên chốt:</w:t>
      </w:r>
      <w:r>
        <w:t xml:space="preserve"> Volume: </w:t>
      </w:r>
      <w:r>
        <w:rPr>
          <w:b/>
        </w:rPr>
        <w:t>`15,703`</w:t>
      </w:r>
      <w:r>
        <w:t xml:space="preserve"> (Chênh lệch: </w:t>
      </w:r>
      <w:r>
        <w:rPr>
          <w:b/>
        </w:rPr>
        <w:t>`-77,632`</w:t>
      </w:r>
      <w:r>
        <w:t xml:space="preserve">) | OI: </w:t>
      </w:r>
      <w:r>
        <w:rPr>
          <w:b/>
        </w:rPr>
        <w:t>`256,867`</w:t>
      </w:r>
      <w:r>
        <w:t xml:space="preserve"> (Chênh lệch: </w:t>
      </w:r>
      <w:r>
        <w:rPr>
          <w:b/>
        </w:rPr>
        <w:t>`+1,036`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(728.87) &gt; </w:t>
      </w:r>
      <w:r>
        <w:rPr>
          <w:rFonts w:ascii="Consolas" w:hAnsi="Consolas"/>
          <w:color w:val="D97706"/>
          <w:sz w:val="19"/>
        </w:rPr>
        <w:t xml:space="preserve"> EMA_50 </w:t>
      </w:r>
      <w:r>
        <w:t xml:space="preserve"> (716.08).</w:t>
      </w:r>
    </w:p>
    <w:p>
      <w:pPr>
        <w:pStyle w:val="ListBullet"/>
        <w:spacing w:before="0" w:after="60"/>
      </w:pPr>
      <w:r>
        <w:rPr>
          <w:b/>
        </w:rPr>
        <w:t>Động lượng &amp; Dao động:</w:t>
      </w:r>
      <w:r>
        <w:t xml:space="preserve"> RSI (14) = </w:t>
      </w:r>
      <w:r>
        <w:rPr>
          <w:b/>
        </w:rPr>
        <w:t>`77.63`</w:t>
      </w:r>
      <w:r>
        <w:t xml:space="preserve"> | ATR (14) = </w:t>
      </w:r>
      <w:r>
        <w:rPr>
          <w:b/>
        </w:rPr>
        <w:t>`9.48`</w:t>
      </w:r>
      <w:r>
        <w:t xml:space="preserve"> cents | Volatility = </w:t>
      </w:r>
      <w:r>
        <w:rPr>
          <w:b/>
        </w:rPr>
        <w:t>`8.25 cents`</w:t>
      </w:r>
      <w:r>
        <w:t>.</w:t>
      </w:r>
    </w:p>
    <w:p>
      <w:pPr>
        <w:pStyle w:val="ListBullet"/>
        <w:spacing w:before="0" w:after="60"/>
      </w:pPr>
      <w:r>
        <w:rPr>
          <w:b/>
        </w:rPr>
        <w:t>Vùng cản Pivot:</w:t>
      </w:r>
      <w:r>
        <w:t xml:space="preserve"> Hỗ trợ S1: </w:t>
      </w:r>
      <w:r>
        <w:rPr>
          <w:b/>
        </w:rPr>
        <w:t>`715.25`</w:t>
      </w:r>
      <w:r>
        <w:t xml:space="preserve"> | S2: </w:t>
      </w:r>
      <w:r>
        <w:rPr>
          <w:b/>
        </w:rPr>
        <w:t>`645.25`</w:t>
      </w:r>
      <w:r>
        <w:t xml:space="preserve"> || Kháng cự R1: </w:t>
      </w:r>
      <w:r>
        <w:rPr>
          <w:b/>
        </w:rPr>
        <w:t>`762.76`</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`728.87 - 716.08 cents (Canh bán hồi kỹ thuật H1)`</w:t>
      </w:r>
      <w:r>
        <w:t xml:space="preserve"> | SL: </w:t>
      </w:r>
      <w:r>
        <w:rPr>
          <w:b/>
        </w:rPr>
        <w:t>`781.72 cents (Trên kháng cự R2 + 1.5x ATR)`</w:t>
      </w:r>
      <w:r>
        <w:t xml:space="preserve"> | TP: </w:t>
      </w:r>
      <w:r>
        <w:rPr>
          <w:rFonts w:ascii="Consolas" w:hAnsi="Consolas"/>
          <w:color w:val="D97706"/>
          <w:sz w:val="19"/>
        </w:rPr>
        <w:t xml:space="preserve"> 715.25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`653.20 cents`</w:t>
      </w:r>
      <w:r>
        <w:t xml:space="preserve"> | TP: </w:t>
      </w:r>
      <w:r>
        <w:rPr>
          <w:b/>
        </w:rPr>
        <w:t>`778.60 cents (Đón sóng hồi trung hạn ~14.5 giá)`</w:t>
      </w:r>
      <w:r>
        <w:t>.</w:t>
      </w:r>
    </w:p>
    <w:p>
      <w:pPr>
        <w:pStyle w:val="ListBullet"/>
        <w:spacing w:before="0" w:after="60"/>
      </w:pPr>
      <w:r>
        <w:t>*</w:t>
      </w:r>
      <w:r>
        <w:rPr>
          <w:b/>
          <w:color w:val="B91C1C"/>
        </w:rPr>
        <w:t>Short</w:t>
      </w:r>
      <w:r>
        <w:t xml:space="preserve">:* Entry: </w:t>
      </w:r>
      <w:r>
        <w:rPr>
          <w:b/>
        </w:rPr>
        <w:t>`778.60 - 780.60 cents`</w:t>
      </w:r>
      <w:r>
        <w:t xml:space="preserve"> | SL: </w:t>
      </w:r>
      <w:r>
        <w:rPr>
          <w:b/>
        </w:rPr>
        <w:t>`787.90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`607.33 - 645.25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