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`109.55` (+0.00%)</w:t>
      </w:r>
      <w:r>
        <w:t xml:space="preserve"> | DXY: </w:t>
      </w:r>
      <w:r>
        <w:rPr>
          <w:b/>
        </w:rPr>
        <w:t>`101.63`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453.52 (+2.52)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(458.16 &lt; 460.61)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622.65 (-0.10)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(626.56 &lt; 630.56)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452.04 - 458.16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447.87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464.75 - 466.25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442.64 - 451.00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626.56 - 630.56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733.85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622.45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634.09 - 636.09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609.41 - 621.00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451.00 cents | </w:t>
      </w:r>
      <w:r>
        <w:rPr>
          <w:b/>
        </w:rPr>
        <w:t>Dự báo Chốt Phiên:</w:t>
      </w:r>
      <w:r>
        <w:t xml:space="preserve"> </w:t>
      </w:r>
      <w:r>
        <w:rPr>
          <w:b/>
        </w:rPr>
        <w:t>`453.52 cents`</w:t>
      </w:r>
      <w:r>
        <w:t xml:space="preserve"> (+2.52).</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(458.16) &lt; </w:t>
      </w:r>
      <w:r>
        <w:rPr>
          <w:rFonts w:ascii="Consolas" w:hAnsi="Consolas"/>
          <w:color w:val="D97706"/>
          <w:sz w:val="19"/>
        </w:rPr>
        <w:t xml:space="preserve"> EMA_50 </w:t>
      </w:r>
      <w:r>
        <w:t xml:space="preserve"> (460.61).</w:t>
      </w:r>
    </w:p>
    <w:p>
      <w:pPr>
        <w:pStyle w:val="ListBullet"/>
        <w:spacing w:before="0" w:after="60"/>
      </w:pPr>
      <w:r>
        <w:rPr>
          <w:b/>
        </w:rPr>
        <w:t>Động lượng &amp; Dao động:</w:t>
      </w:r>
      <w:r>
        <w:t xml:space="preserve"> RSI (14) = </w:t>
      </w:r>
      <w:r>
        <w:rPr>
          <w:b/>
        </w:rPr>
        <w:t>`23.78`</w:t>
      </w:r>
      <w:r>
        <w:t xml:space="preserve"> | ATR (14) = </w:t>
      </w:r>
      <w:r>
        <w:rPr>
          <w:b/>
        </w:rPr>
        <w:t>`2.09`</w:t>
      </w:r>
      <w:r>
        <w:t xml:space="preserve"> cents | Volatility = </w:t>
      </w:r>
      <w:r>
        <w:rPr>
          <w:b/>
        </w:rPr>
        <w:t>`0.00 cents`</w:t>
      </w:r>
      <w:r>
        <w:t>.</w:t>
      </w:r>
    </w:p>
    <w:p>
      <w:pPr>
        <w:pStyle w:val="ListBullet"/>
        <w:spacing w:before="0" w:after="60"/>
      </w:pPr>
      <w:r>
        <w:rPr>
          <w:b/>
        </w:rPr>
        <w:t>Vùng cản Pivot:</w:t>
      </w:r>
      <w:r>
        <w:t xml:space="preserve"> Hỗ trợ S1: </w:t>
      </w:r>
      <w:r>
        <w:rPr>
          <w:b/>
        </w:rPr>
        <w:t>`452.04`</w:t>
      </w:r>
      <w:r>
        <w:t xml:space="preserve"> | S2: </w:t>
      </w:r>
      <w:r>
        <w:rPr>
          <w:b/>
        </w:rPr>
        <w:t>`451.00`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`452.04 - 458.16 cents (Canh mua vùng hỗ trợ)`</w:t>
      </w:r>
      <w:r>
        <w:t xml:space="preserve"> | SL: </w:t>
      </w:r>
      <w:r>
        <w:rPr>
          <w:b/>
        </w:rPr>
        <w:t>`447.87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`464.75 - 466.25 cents`</w:t>
      </w:r>
      <w:r>
        <w:t xml:space="preserve"> | SL: </w:t>
      </w:r>
      <w:r>
        <w:rPr>
          <w:b/>
        </w:rPr>
        <w:t>`463.24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`476.51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`442.64 - 451.00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622.75 cents | </w:t>
      </w:r>
      <w:r>
        <w:rPr>
          <w:b/>
        </w:rPr>
        <w:t>Dự báo Chốt Phiên:</w:t>
      </w:r>
      <w:r>
        <w:t xml:space="preserve"> </w:t>
      </w:r>
      <w:r>
        <w:rPr>
          <w:b/>
        </w:rPr>
        <w:t>`622.65 cents`</w:t>
      </w:r>
      <w:r>
        <w:t xml:space="preserve"> (-0.10).</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(626.56) &lt; </w:t>
      </w:r>
      <w:r>
        <w:rPr>
          <w:rFonts w:ascii="Consolas" w:hAnsi="Consolas"/>
          <w:color w:val="D97706"/>
          <w:sz w:val="19"/>
        </w:rPr>
        <w:t xml:space="preserve"> EMA_50 </w:t>
      </w:r>
      <w:r>
        <w:t xml:space="preserve"> (630.56).</w:t>
      </w:r>
    </w:p>
    <w:p>
      <w:pPr>
        <w:pStyle w:val="ListBullet"/>
        <w:spacing w:before="0" w:after="60"/>
      </w:pPr>
      <w:r>
        <w:rPr>
          <w:b/>
        </w:rPr>
        <w:t>Động lượng &amp; Dao động:</w:t>
      </w:r>
      <w:r>
        <w:t xml:space="preserve"> RSI (14) = </w:t>
      </w:r>
      <w:r>
        <w:rPr>
          <w:b/>
        </w:rPr>
        <w:t>`38.88`</w:t>
      </w:r>
      <w:r>
        <w:t xml:space="preserve"> | ATR (14) = </w:t>
      </w:r>
      <w:r>
        <w:rPr>
          <w:b/>
        </w:rPr>
        <w:t>`2.90`</w:t>
      </w:r>
      <w:r>
        <w:t xml:space="preserve"> cents | Volatility = </w:t>
      </w:r>
      <w:r>
        <w:rPr>
          <w:b/>
        </w:rPr>
        <w:t>`0.00 cents`</w:t>
      </w:r>
      <w:r>
        <w:t>.</w:t>
      </w:r>
    </w:p>
    <w:p>
      <w:pPr>
        <w:pStyle w:val="ListBullet"/>
        <w:spacing w:before="0" w:after="60"/>
      </w:pPr>
      <w:r>
        <w:rPr>
          <w:b/>
        </w:rPr>
        <w:t>Vùng cản Pivot:</w:t>
      </w:r>
      <w:r>
        <w:t xml:space="preserve"> Hỗ trợ S1: </w:t>
      </w:r>
      <w:r>
        <w:rPr>
          <w:b/>
        </w:rPr>
        <w:t>`622.45`</w:t>
      </w:r>
      <w:r>
        <w:t xml:space="preserve"> | S2: </w:t>
      </w:r>
      <w:r>
        <w:rPr>
          <w:b/>
        </w:rPr>
        <w:t>`621.00`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`626.56 - 630.56 cents (Canh bán hồi kỹ thuật H1)`</w:t>
      </w:r>
      <w:r>
        <w:t xml:space="preserve"> | SL: </w:t>
      </w:r>
      <w:r>
        <w:rPr>
          <w:b/>
        </w:rPr>
        <w:t>`733.85 cents (Trên kháng cự R2 + 1.5x ATR)`</w:t>
      </w:r>
      <w:r>
        <w:t xml:space="preserve"> | TP: </w:t>
      </w:r>
      <w:r>
        <w:rPr>
          <w:rFonts w:ascii="Consolas" w:hAnsi="Consolas"/>
          <w:color w:val="D97706"/>
          <w:sz w:val="19"/>
        </w:rPr>
        <w:t xml:space="preserve"> 622.45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`634.09 - 636.09 cents`</w:t>
      </w:r>
      <w:r>
        <w:t xml:space="preserve"> | SL: </w:t>
      </w:r>
      <w:r>
        <w:rPr>
          <w:b/>
        </w:rPr>
        <w:t>`632.08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`644.67 cents`</w:t>
      </w:r>
      <w:r>
        <w:t xml:space="preserve"> | TP: </w:t>
      </w:r>
      <w:r>
        <w:rPr>
          <w:b/>
        </w:rPr>
        <w:t>`634.75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`609.41 - 621.00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