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10:45 ICT ngày 21/09/2026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97.38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2026-09-15)</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414,460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-3,674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-8,547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`97.38` (-6.25%)</w:t>
      </w:r>
      <w:r>
        <w:t xml:space="preserve"> | DXY: </w:t>
      </w:r>
      <w:r>
        <w:rPr>
          <w:b/>
        </w:rPr>
        <w:t>`100.29` (+0.07%)</w:t>
      </w:r>
      <w:r>
        <w:t xml:space="preserve"> | Lúa mì CBOT: </w:t>
      </w:r>
      <w:r>
        <w:rPr>
          <w:b/>
        </w:rPr>
        <w:t>`726.25` (+1.68%)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10:45 ICT ngày 21/09/2026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21/09/2026)</w:t>
      </w:r>
    </w:p>
    <w:p>
      <w:pPr>
        <w:spacing w:before="80" w:after="240" w:line="276" w:lineRule="auto"/>
      </w:pPr>
      <w:r>
        <w:rPr>
          <w:i/>
          <w:color w:val="5C768D"/>
          <w:sz w:val="19"/>
        </w:rPr>
        <w:t>Thời gian đóng cửa phiên giao dịch được đồng bộ chính xác vào lúc 1:20 AM ICT ngày 21/09/2026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21/09/2026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533.72 (+0.22)</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(530.51 &lt; 531.11)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(ZC)](#2-báo-cáo-mã-zc-ngô---phiên-chốt-21092026)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21/09/2026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727.46 (+1.21)</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(722.21 &lt; 723.88)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(ZW)](#3-báo-cáo-mã-zw-lúa-mì---phiên-chốt-21092026)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532.00 - 530.51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478.76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534.75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530.50 - 532.00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479.84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534.75 - 536.25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536.91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473.37 - 482.00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722.21 - 723.88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800.95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723.50 cents </w:t>
            </w:r>
            <w:r>
              <w:t xml:space="preserve"> / TP2: </w:t>
            </w:r>
            <w:r>
              <w:rPr>
                <w:rFonts w:ascii="Consolas" w:hAnsi="Consolas"/>
                <w:color w:val="D97706"/>
                <w:sz w:val="19"/>
              </w:rPr>
              <w:t xml:space="preserve"> 677.00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721.50 - 723.50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673.04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728.50 - 730.50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732.46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661.14 - 677.00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93%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953,600 MT (09/03/2026)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1.03M MT (Kỳ 09/10/2026)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1,026.7 nghìn tấn, đưa lũy kế lên 2.459 triệu tấn, cao hơn 9.6%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194,200 MT (09/03/2026)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325,900 MT (Kỳ 09/10/2026)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325.9 nghìn tấn, đưa lũy kế lên 5.903 triệu tấn, thấp hơn 22.6%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8%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93%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21/09/2026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533.50 cents | </w:t>
      </w:r>
      <w:r>
        <w:rPr>
          <w:b/>
        </w:rPr>
        <w:t>Dự báo Chốt Phiên:</w:t>
      </w:r>
      <w:r>
        <w:t xml:space="preserve"> </w:t>
      </w:r>
      <w:r>
        <w:rPr>
          <w:b/>
        </w:rPr>
        <w:t>`533.72 cents`</w:t>
      </w:r>
      <w:r>
        <w:t xml:space="preserve"> (+0.22).</w:t>
      </w:r>
    </w:p>
    <w:p>
      <w:pPr>
        <w:pStyle w:val="ListBullet"/>
        <w:spacing w:before="0" w:after="60"/>
      </w:pPr>
      <w:r>
        <w:rPr>
          <w:b/>
        </w:rPr>
        <w:t>Thanh khoản phiên chốt:</w:t>
      </w:r>
      <w:r>
        <w:t xml:space="preserve"> Volume: </w:t>
      </w:r>
      <w:r>
        <w:rPr>
          <w:b/>
        </w:rPr>
        <w:t>`25,280`</w:t>
      </w:r>
      <w:r>
        <w:t xml:space="preserve"> (Chênh lệch: </w:t>
      </w:r>
      <w:r>
        <w:rPr>
          <w:b/>
        </w:rPr>
        <w:t>`-188,586`</w:t>
      </w:r>
      <w:r>
        <w:t xml:space="preserve">) | OI: </w:t>
      </w:r>
      <w:r>
        <w:rPr>
          <w:b/>
        </w:rPr>
        <w:t>`942,310`</w:t>
      </w:r>
      <w:r>
        <w:t xml:space="preserve"> (Chênh lệch: </w:t>
      </w:r>
      <w:r>
        <w:rPr>
          <w:b/>
        </w:rPr>
        <w:t>`+0`</w:t>
      </w:r>
      <w:r>
        <w:t>)</w:t>
      </w:r>
    </w:p>
    <w:p>
      <w:pPr>
        <w:pStyle w:val="ListBullet"/>
        <w:spacing w:before="0" w:after="60"/>
      </w:pPr>
      <w:r>
        <w:rPr>
          <w:b/>
        </w:rPr>
        <w:t>Mô hình nến H1:</w:t>
      </w:r>
      <w:r>
        <w:t xml:space="preserve"> </w:t>
      </w:r>
      <w:r>
        <w:rPr>
          <w:b/>
        </w:rPr>
        <w:t>`Bearish Marubozu (Lực bán áp đảo tuyệt đối)`</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 </w:t>
      </w:r>
      <w:r>
        <w:rPr>
          <w:b/>
        </w:rPr>
        <w:t>BÁN THÁO YẾU (Weak Bearish Retest):</w:t>
      </w:r>
      <w:r>
        <w:t xml:space="preserve"> Nến giảm xuất hiện nhưng thanh khoản thấp, có thể là nhịp rũ bỏ ngắn hạn trước khi hồi phục.</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97.38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2026-09-15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414,460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(530.51) &lt; </w:t>
      </w:r>
      <w:r>
        <w:rPr>
          <w:rFonts w:ascii="Consolas" w:hAnsi="Consolas"/>
          <w:color w:val="D97706"/>
          <w:sz w:val="19"/>
        </w:rPr>
        <w:t xml:space="preserve"> EMA_50 </w:t>
      </w:r>
      <w:r>
        <w:t xml:space="preserve"> (531.11).</w:t>
      </w:r>
    </w:p>
    <w:p>
      <w:pPr>
        <w:pStyle w:val="ListBullet"/>
        <w:spacing w:before="0" w:after="60"/>
      </w:pPr>
      <w:r>
        <w:rPr>
          <w:b/>
        </w:rPr>
        <w:t>Động lượng &amp; Dao động:</w:t>
      </w:r>
      <w:r>
        <w:t xml:space="preserve"> RSI (14) = </w:t>
      </w:r>
      <w:r>
        <w:rPr>
          <w:b/>
        </w:rPr>
        <w:t>`59.36`</w:t>
      </w:r>
      <w:r>
        <w:t xml:space="preserve"> | ATR (14) = </w:t>
      </w:r>
      <w:r>
        <w:rPr>
          <w:b/>
        </w:rPr>
        <w:t>`2.16`</w:t>
      </w:r>
      <w:r>
        <w:t xml:space="preserve"> cents | Volatility = </w:t>
      </w:r>
      <w:r>
        <w:rPr>
          <w:b/>
        </w:rPr>
        <w:t>`0.75 cents`</w:t>
      </w:r>
      <w:r>
        <w:t>.</w:t>
      </w:r>
    </w:p>
    <w:p>
      <w:pPr>
        <w:pStyle w:val="ListBullet"/>
        <w:spacing w:before="0" w:after="60"/>
      </w:pPr>
      <w:r>
        <w:rPr>
          <w:b/>
        </w:rPr>
        <w:t>Vùng cản Pivot:</w:t>
      </w:r>
      <w:r>
        <w:t xml:space="preserve"> Hỗ trợ S1: </w:t>
      </w:r>
      <w:r>
        <w:rPr>
          <w:b/>
        </w:rPr>
        <w:t>`532.00`</w:t>
      </w:r>
      <w:r>
        <w:t xml:space="preserve"> | S2: </w:t>
      </w:r>
      <w:r>
        <w:rPr>
          <w:b/>
        </w:rPr>
        <w:t>`482.00`</w:t>
      </w:r>
      <w:r>
        <w:t xml:space="preserve"> || Kháng cự R1: </w:t>
      </w:r>
      <w:r>
        <w:rPr>
          <w:b/>
        </w:rPr>
        <w:t>`534.75`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`532.00 - 530.51 cents (Canh mua vùng hỗ trợ)`</w:t>
      </w:r>
      <w:r>
        <w:t xml:space="preserve"> | SL: </w:t>
      </w:r>
      <w:r>
        <w:rPr>
          <w:b/>
        </w:rPr>
        <w:t>`478.76 cents (Dưới cản S2 + 1.5x ATR)`</w:t>
      </w:r>
      <w:r>
        <w:t xml:space="preserve"> | TP: </w:t>
      </w:r>
      <w:r>
        <w:rPr>
          <w:rFonts w:ascii="Consolas" w:hAnsi="Consolas"/>
          <w:color w:val="D97706"/>
          <w:sz w:val="19"/>
        </w:rPr>
        <w:t xml:space="preserve"> 534.75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`530.50 - 532.00 cents`</w:t>
      </w:r>
      <w:r>
        <w:t xml:space="preserve"> | SL: </w:t>
      </w:r>
      <w:r>
        <w:rPr>
          <w:b/>
        </w:rPr>
        <w:t>`479.84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`534.75 - 536.25 cents`</w:t>
      </w:r>
      <w:r>
        <w:t xml:space="preserve"> | SL: </w:t>
      </w:r>
      <w:r>
        <w:rPr>
          <w:b/>
        </w:rPr>
        <w:t>`536.91 cents`</w:t>
      </w:r>
      <w:r>
        <w:t xml:space="preserve"> | TP: </w:t>
      </w:r>
      <w:r>
        <w:rPr>
          <w:b/>
        </w:rPr>
        <w:t>`483.00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`473.37 - 482.00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22/09:</w:t>
      </w:r>
      <w:r>
        <w:t xml:space="preserve"> Phản ứng USDA Ngô — *Thị trường tiêu hóa USDA Crop Progress. Pollination Risk Premium duy trì lực mua. Giá kiểm tra vùng R1 422.00.*</w:t>
      </w:r>
    </w:p>
    <w:p>
      <w:pPr>
        <w:pStyle w:val="ListBullet"/>
        <w:spacing w:before="0" w:after="60"/>
      </w:pPr>
      <w:r>
        <w:rPr>
          <w:b/>
        </w:rPr>
        <w:t>Wed 23/09: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24/09: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25/09: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21/09/2026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726.25 cents | </w:t>
      </w:r>
      <w:r>
        <w:rPr>
          <w:b/>
        </w:rPr>
        <w:t>Dự báo Chốt Phiên:</w:t>
      </w:r>
      <w:r>
        <w:t xml:space="preserve"> </w:t>
      </w:r>
      <w:r>
        <w:rPr>
          <w:b/>
        </w:rPr>
        <w:t>`727.46 cents`</w:t>
      </w:r>
      <w:r>
        <w:t xml:space="preserve"> (+1.21).</w:t>
      </w:r>
    </w:p>
    <w:p>
      <w:pPr>
        <w:pStyle w:val="ListBullet"/>
        <w:spacing w:before="0" w:after="60"/>
      </w:pPr>
      <w:r>
        <w:rPr>
          <w:b/>
        </w:rPr>
        <w:t>Thanh khoản phiên chốt:</w:t>
      </w:r>
      <w:r>
        <w:t xml:space="preserve"> Volume: </w:t>
      </w:r>
      <w:r>
        <w:rPr>
          <w:b/>
        </w:rPr>
        <w:t>`6,169`</w:t>
      </w:r>
      <w:r>
        <w:t xml:space="preserve"> (Chênh lệch: </w:t>
      </w:r>
      <w:r>
        <w:rPr>
          <w:b/>
        </w:rPr>
        <w:t>`-44,540`</w:t>
      </w:r>
      <w:r>
        <w:t xml:space="preserve">) | OI: </w:t>
      </w:r>
      <w:r>
        <w:rPr>
          <w:b/>
        </w:rPr>
        <w:t>`257,967`</w:t>
      </w:r>
      <w:r>
        <w:t xml:space="preserve"> (Chênh lệch: </w:t>
      </w:r>
      <w:r>
        <w:rPr>
          <w:b/>
        </w:rPr>
        <w:t>`+0`</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97.38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2026-09-15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-3,674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-8,547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(722.21) &lt; </w:t>
      </w:r>
      <w:r>
        <w:rPr>
          <w:rFonts w:ascii="Consolas" w:hAnsi="Consolas"/>
          <w:color w:val="D97706"/>
          <w:sz w:val="19"/>
        </w:rPr>
        <w:t xml:space="preserve"> EMA_50 </w:t>
      </w:r>
      <w:r>
        <w:t xml:space="preserve"> (723.88).</w:t>
      </w:r>
    </w:p>
    <w:p>
      <w:pPr>
        <w:pStyle w:val="ListBullet"/>
        <w:spacing w:before="0" w:after="60"/>
      </w:pPr>
      <w:r>
        <w:rPr>
          <w:b/>
        </w:rPr>
        <w:t>Động lượng &amp; Dao động:</w:t>
      </w:r>
      <w:r>
        <w:t xml:space="preserve"> RSI (14) = </w:t>
      </w:r>
      <w:r>
        <w:rPr>
          <w:b/>
        </w:rPr>
        <w:t>`56.16`</w:t>
      </w:r>
      <w:r>
        <w:t xml:space="preserve"> | ATR (14) = </w:t>
      </w:r>
      <w:r>
        <w:rPr>
          <w:b/>
        </w:rPr>
        <w:t>`3.96`</w:t>
      </w:r>
      <w:r>
        <w:t xml:space="preserve"> cents | Volatility = </w:t>
      </w:r>
      <w:r>
        <w:rPr>
          <w:b/>
        </w:rPr>
        <w:t>`1.00 cents`</w:t>
      </w:r>
      <w:r>
        <w:t>.</w:t>
      </w:r>
    </w:p>
    <w:p>
      <w:pPr>
        <w:pStyle w:val="ListBullet"/>
        <w:spacing w:before="0" w:after="60"/>
      </w:pPr>
      <w:r>
        <w:rPr>
          <w:b/>
        </w:rPr>
        <w:t>Vùng cản Pivot:</w:t>
      </w:r>
      <w:r>
        <w:t xml:space="preserve"> Hỗ trợ S1: </w:t>
      </w:r>
      <w:r>
        <w:rPr>
          <w:b/>
        </w:rPr>
        <w:t>`723.50`</w:t>
      </w:r>
      <w:r>
        <w:t xml:space="preserve"> | S2: </w:t>
      </w:r>
      <w:r>
        <w:rPr>
          <w:b/>
        </w:rPr>
        <w:t>`677.00`</w:t>
      </w:r>
      <w:r>
        <w:t xml:space="preserve"> || Kháng cự R1: </w:t>
      </w:r>
      <w:r>
        <w:rPr>
          <w:b/>
        </w:rPr>
        <w:t>`728.50`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93%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`722.21 - 723.88 cents (Canh bán hồi kỹ thuật H1)`</w:t>
      </w:r>
      <w:r>
        <w:t xml:space="preserve"> | SL: </w:t>
      </w:r>
      <w:r>
        <w:rPr>
          <w:b/>
        </w:rPr>
        <w:t>`800.95 cents (Trên kháng cự R2 + 1.5x ATR)`</w:t>
      </w:r>
      <w:r>
        <w:t xml:space="preserve"> | TP: </w:t>
      </w:r>
      <w:r>
        <w:rPr>
          <w:rFonts w:ascii="Consolas" w:hAnsi="Consolas"/>
          <w:color w:val="D97706"/>
          <w:sz w:val="19"/>
        </w:rPr>
        <w:t xml:space="preserve"> 723.50 cents </w:t>
      </w:r>
      <w:r>
        <w:t xml:space="preserve"> / </w:t>
      </w:r>
      <w:r>
        <w:rPr>
          <w:rFonts w:ascii="Consolas" w:hAnsi="Consolas"/>
          <w:color w:val="D97706"/>
          <w:sz w:val="19"/>
        </w:rPr>
        <w:t xml:space="preserve"> 677.00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`721.50 - 723.50 cents`</w:t>
      </w:r>
      <w:r>
        <w:t xml:space="preserve"> | SL: </w:t>
      </w:r>
      <w:r>
        <w:rPr>
          <w:b/>
        </w:rPr>
        <w:t>`673.04 cents`</w:t>
      </w:r>
      <w:r>
        <w:t xml:space="preserve"> | TP: </w:t>
      </w:r>
      <w:r>
        <w:rPr>
          <w:b/>
        </w:rPr>
        <w:t>`728.50 cents (Đón sóng hồi trung hạn ~14.5 giá)`</w:t>
      </w:r>
      <w:r>
        <w:t>.</w:t>
      </w:r>
    </w:p>
    <w:p>
      <w:pPr>
        <w:pStyle w:val="ListBullet"/>
        <w:spacing w:before="0" w:after="60"/>
      </w:pPr>
      <w:r>
        <w:t>*</w:t>
      </w:r>
      <w:r>
        <w:rPr>
          <w:b/>
          <w:color w:val="B91C1C"/>
        </w:rPr>
        <w:t>Short</w:t>
      </w:r>
      <w:r>
        <w:t xml:space="preserve">:* Entry: </w:t>
      </w:r>
      <w:r>
        <w:rPr>
          <w:b/>
        </w:rPr>
        <w:t>`728.50 - 730.50 cents`</w:t>
      </w:r>
      <w:r>
        <w:t xml:space="preserve"> | SL: </w:t>
      </w:r>
      <w:r>
        <w:rPr>
          <w:b/>
        </w:rPr>
        <w:t>`732.46 cents`</w:t>
      </w:r>
      <w:r>
        <w:t xml:space="preserve"> | TP: </w:t>
      </w:r>
      <w:r>
        <w:rPr>
          <w:b/>
        </w:rPr>
        <w:t>`677.00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`661.14 - 677.00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22/09: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23/09: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24/09: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25/09: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