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06:04 ICT ngày 13/10/2026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`106.15` (+0.00%)</w:t>
      </w:r>
      <w:r>
        <w:t xml:space="preserve"> | DXY: </w:t>
      </w:r>
      <w:r>
        <w:rPr>
          <w:b/>
        </w:rPr>
        <w:t>`102.57` (+0.00%)</w:t>
      </w:r>
      <w:r>
        <w:t xml:space="preserve"> | Lúa mì CBOT: </w:t>
      </w:r>
      <w:r>
        <w:rPr>
          <w:b/>
        </w:rPr>
        <w:t>`672.75`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06:04 ICT ngày 13/10/2026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13/10/2026)</w:t>
      </w:r>
    </w:p>
    <w:p>
      <w:pPr>
        <w:spacing w:before="80" w:after="240" w:line="276" w:lineRule="auto"/>
      </w:pPr>
      <w:r>
        <w:rPr>
          <w:i/>
          <w:color w:val="5C768D"/>
          <w:sz w:val="19"/>
        </w:rPr>
        <w:t>Thời gian đóng cửa phiên giao dịch được đồng bộ chính xác vào lúc 1:20 AM ICT ngày 13/10/2026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483.17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(484.07 &lt; 489.77)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673.15 (+0.40)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(672.55 &lt; 677.31)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479.25 - 484.07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492.00 - 493.50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482.84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672.55 - 677.31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647.95 - 661.50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483.50 cents | </w:t>
      </w:r>
      <w:r>
        <w:rPr>
          <w:b/>
        </w:rPr>
        <w:t>Dự báo Chốt Phiên:</w:t>
      </w:r>
      <w:r>
        <w:t xml:space="preserve"> </w:t>
      </w:r>
      <w:r>
        <w:rPr>
          <w:b/>
        </w:rPr>
        <w:t>`483.17 cents`</w:t>
      </w:r>
      <w:r>
        <w:t xml:space="preserve"> (-0.33).</w:t>
      </w:r>
    </w:p>
    <w:p>
      <w:pPr>
        <w:pStyle w:val="ListBullet"/>
        <w:spacing w:before="0" w:after="60"/>
      </w:pPr>
      <w:r>
        <w:rPr>
          <w:b/>
        </w:rPr>
        <w:t>Thanh khoản phiên chốt:</w:t>
      </w:r>
      <w:r>
        <w:t xml:space="preserve"> Volume: </w:t>
      </w:r>
      <w:r>
        <w:rPr>
          <w:b/>
        </w:rPr>
        <w:t>`203,794`</w:t>
      </w:r>
      <w:r>
        <w:t xml:space="preserve"> (Chênh lệch: </w:t>
      </w:r>
      <w:r>
        <w:rPr>
          <w:b/>
        </w:rPr>
        <w:t>`+180,048`</w:t>
      </w:r>
      <w:r>
        <w:t xml:space="preserve">) | OI: </w:t>
      </w:r>
      <w:r>
        <w:rPr>
          <w:b/>
        </w:rPr>
        <w:t>`866,535`</w:t>
      </w:r>
      <w:r>
        <w:t xml:space="preserve"> (Chênh lệch: </w:t>
      </w:r>
      <w:r>
        <w:rPr>
          <w:b/>
        </w:rPr>
        <w:t>`-20,986`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(484.07) &lt; </w:t>
      </w:r>
      <w:r>
        <w:rPr>
          <w:rFonts w:ascii="Consolas" w:hAnsi="Consolas"/>
          <w:color w:val="D97706"/>
          <w:sz w:val="19"/>
        </w:rPr>
        <w:t xml:space="preserve"> EMA_50 </w:t>
      </w:r>
      <w:r>
        <w:t xml:space="preserve"> (489.77).</w:t>
      </w:r>
    </w:p>
    <w:p>
      <w:pPr>
        <w:pStyle w:val="ListBullet"/>
        <w:spacing w:before="0" w:after="60"/>
      </w:pPr>
      <w:r>
        <w:rPr>
          <w:b/>
        </w:rPr>
        <w:t>Động lượng &amp; Dao động:</w:t>
      </w:r>
      <w:r>
        <w:t xml:space="preserve"> RSI (14) = </w:t>
      </w:r>
      <w:r>
        <w:rPr>
          <w:b/>
        </w:rPr>
        <w:t>`44.95`</w:t>
      </w:r>
      <w:r>
        <w:t xml:space="preserve"> | ATR (14) = </w:t>
      </w:r>
      <w:r>
        <w:rPr>
          <w:b/>
        </w:rPr>
        <w:t>`2.52`</w:t>
      </w:r>
      <w:r>
        <w:t xml:space="preserve"> cents | Volatility = </w:t>
      </w:r>
      <w:r>
        <w:rPr>
          <w:b/>
        </w:rPr>
        <w:t>`1.50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`479.25 - 484.07 cents (Canh mua vùng hỗ trợ)`</w:t>
      </w:r>
      <w:r>
        <w:t xml:space="preserve"> | SL: </w:t>
      </w:r>
      <w:r>
        <w:rPr>
          <w:b/>
        </w:rPr>
        <w:t>`466.47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`492.00 - 493.50 cents`</w:t>
      </w:r>
      <w:r>
        <w:t xml:space="preserve"> | SL: </w:t>
      </w:r>
      <w:r>
        <w:rPr>
          <w:b/>
        </w:rPr>
        <w:t>`482.84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`517.16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`460.16 - 470.25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672.75 cents | </w:t>
      </w:r>
      <w:r>
        <w:rPr>
          <w:b/>
        </w:rPr>
        <w:t>Dự báo Chốt Phiên:</w:t>
      </w:r>
      <w:r>
        <w:t xml:space="preserve"> </w:t>
      </w:r>
      <w:r>
        <w:rPr>
          <w:b/>
        </w:rPr>
        <w:t>`673.15 cents`</w:t>
      </w:r>
      <w:r>
        <w:t xml:space="preserve"> (+0.40).</w:t>
      </w:r>
    </w:p>
    <w:p>
      <w:pPr>
        <w:pStyle w:val="ListBullet"/>
        <w:spacing w:before="0" w:after="60"/>
      </w:pPr>
      <w:r>
        <w:rPr>
          <w:b/>
        </w:rPr>
        <w:t>Thanh khoản phiên chốt:</w:t>
      </w:r>
      <w:r>
        <w:t xml:space="preserve"> Volume: </w:t>
      </w:r>
      <w:r>
        <w:rPr>
          <w:b/>
        </w:rPr>
        <w:t>`69,904`</w:t>
      </w:r>
      <w:r>
        <w:t xml:space="preserve"> (Chênh lệch: </w:t>
      </w:r>
      <w:r>
        <w:rPr>
          <w:b/>
        </w:rPr>
        <w:t>`+64,826`</w:t>
      </w:r>
      <w:r>
        <w:t xml:space="preserve">) | OI: </w:t>
      </w:r>
      <w:r>
        <w:rPr>
          <w:b/>
        </w:rPr>
        <w:t>`252,568`</w:t>
      </w:r>
      <w:r>
        <w:t xml:space="preserve"> (Chênh lệch: </w:t>
      </w:r>
      <w:r>
        <w:rPr>
          <w:b/>
        </w:rPr>
        <w:t>`+1,168`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(672.55) &lt; </w:t>
      </w:r>
      <w:r>
        <w:rPr>
          <w:rFonts w:ascii="Consolas" w:hAnsi="Consolas"/>
          <w:color w:val="D97706"/>
          <w:sz w:val="19"/>
        </w:rPr>
        <w:t xml:space="preserve"> EMA_50 </w:t>
      </w:r>
      <w:r>
        <w:t xml:space="preserve"> (677.31).</w:t>
      </w:r>
    </w:p>
    <w:p>
      <w:pPr>
        <w:pStyle w:val="ListBullet"/>
        <w:spacing w:before="0" w:after="60"/>
      </w:pPr>
      <w:r>
        <w:rPr>
          <w:b/>
        </w:rPr>
        <w:t>Động lượng &amp; Dao động:</w:t>
      </w:r>
      <w:r>
        <w:t xml:space="preserve"> RSI (14) = </w:t>
      </w:r>
      <w:r>
        <w:rPr>
          <w:b/>
        </w:rPr>
        <w:t>`48.52`</w:t>
      </w:r>
      <w:r>
        <w:t xml:space="preserve"> | ATR (14) = </w:t>
      </w:r>
      <w:r>
        <w:rPr>
          <w:b/>
        </w:rPr>
        <w:t>`3.39`</w:t>
      </w:r>
      <w:r>
        <w:t xml:space="preserve"> cents | Volatility = </w:t>
      </w:r>
      <w:r>
        <w:rPr>
          <w:b/>
        </w:rPr>
        <w:t>`1.75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`676.00`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`672.55 - 677.31 cents (Canh bán hồi kỹ thuật H1)`</w:t>
      </w:r>
      <w:r>
        <w:t xml:space="preserve"> | SL: </w:t>
      </w:r>
      <w:r>
        <w:rPr>
          <w:b/>
        </w:rPr>
        <w:t>`768.08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`658.11 cents`</w:t>
      </w:r>
      <w:r>
        <w:t xml:space="preserve"> | TP: </w:t>
      </w:r>
      <w:r>
        <w:rPr>
          <w:b/>
        </w:rPr>
        <w:t>`676.00 cents (Đón sóng hồi trung hạn ~14.5 giá)`</w:t>
      </w:r>
      <w:r>
        <w:t>.</w:t>
      </w:r>
    </w:p>
    <w:p>
      <w:pPr>
        <w:pStyle w:val="ListBullet"/>
        <w:spacing w:before="0" w:after="60"/>
      </w:pPr>
      <w:r>
        <w:t>*</w:t>
      </w:r>
      <w:r>
        <w:rPr>
          <w:b/>
          <w:color w:val="B91C1C"/>
        </w:rPr>
        <w:t>Short</w:t>
      </w:r>
      <w:r>
        <w:t xml:space="preserve">:* Entry: </w:t>
      </w:r>
      <w:r>
        <w:rPr>
          <w:b/>
        </w:rPr>
        <w:t>`676.00 - 678.00 cents`</w:t>
      </w:r>
      <w:r>
        <w:t xml:space="preserve"> | SL: </w:t>
      </w:r>
      <w:r>
        <w:rPr>
          <w:b/>
        </w:rPr>
        <w:t>`679.39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`647.95 - 661.50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