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`95.52` (+0.00%)</w:t>
      </w:r>
      <w:r>
        <w:t xml:space="preserve"> | DXY: </w:t>
      </w:r>
      <w:r>
        <w:rPr>
          <w:b/>
        </w:rPr>
        <w:t>`99.00` (+0.00%)</w:t>
      </w:r>
      <w:r>
        <w:t xml:space="preserve"> | Lúa mì CBOT: </w:t>
      </w:r>
      <w:r>
        <w:rPr>
          <w:b/>
        </w:rPr>
        <w:t>`754.25`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541.42 (+1.92)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(537.64 &lt;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753.94 (+3.19)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(754.86 &lt; 761.99)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536.25 - 537.64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754.86 - 761.99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612.25 - 645.25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539.50 cents | </w:t>
      </w:r>
      <w:r>
        <w:rPr>
          <w:b/>
        </w:rPr>
        <w:t>Dự báo Chốt Phiên:</w:t>
      </w:r>
      <w:r>
        <w:t xml:space="preserve"> </w:t>
      </w:r>
      <w:r>
        <w:rPr>
          <w:b/>
        </w:rPr>
        <w:t>`541.42 cents`</w:t>
      </w:r>
      <w:r>
        <w:t xml:space="preserve"> (+1.92).</w:t>
      </w:r>
    </w:p>
    <w:p>
      <w:pPr>
        <w:pStyle w:val="ListBullet"/>
        <w:spacing w:before="0" w:after="60"/>
      </w:pPr>
      <w:r>
        <w:rPr>
          <w:b/>
        </w:rPr>
        <w:t>Thanh khoản phiên chốt:</w:t>
      </w:r>
      <w:r>
        <w:t xml:space="preserve"> Volume: </w:t>
      </w:r>
      <w:r>
        <w:rPr>
          <w:b/>
        </w:rPr>
        <w:t>`328,428`</w:t>
      </w:r>
      <w:r>
        <w:t xml:space="preserve"> (Chênh lệch: </w:t>
      </w:r>
      <w:r>
        <w:rPr>
          <w:b/>
        </w:rPr>
        <w:t>`+0`</w:t>
      </w:r>
      <w:r>
        <w:t xml:space="preserve">) | OI: </w:t>
      </w:r>
      <w:r>
        <w:rPr>
          <w:b/>
        </w:rPr>
        <w:t>`992,969`</w:t>
      </w:r>
      <w:r>
        <w:t xml:space="preserve"> (Chênh lệch: </w:t>
      </w:r>
      <w:r>
        <w:rPr>
          <w:b/>
        </w:rPr>
        <w:t>`-8,280`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(537.64) &lt;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`52.83`</w:t>
      </w:r>
      <w:r>
        <w:t xml:space="preserve"> | ATR (14) = </w:t>
      </w:r>
      <w:r>
        <w:rPr>
          <w:b/>
        </w:rPr>
        <w:t>`4.13`</w:t>
      </w:r>
      <w:r>
        <w:t xml:space="preserve"> cents | Volatility = </w:t>
      </w:r>
      <w:r>
        <w:rPr>
          <w:b/>
        </w:rPr>
        <w:t>`0.00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`536.25 - 537.64 cents (Canh mua vùng hỗ trợ)`</w:t>
      </w:r>
      <w:r>
        <w:t xml:space="preserve"> | SL: </w:t>
      </w:r>
      <w:r>
        <w:rPr>
          <w:b/>
        </w:rPr>
        <w:t>`451.05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`545.88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`440.72 - 457.25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750.75 cents | </w:t>
      </w:r>
      <w:r>
        <w:rPr>
          <w:b/>
        </w:rPr>
        <w:t>Dự báo Chốt Phiên:</w:t>
      </w:r>
      <w:r>
        <w:t xml:space="preserve"> </w:t>
      </w:r>
      <w:r>
        <w:rPr>
          <w:b/>
        </w:rPr>
        <w:t>`753.94 cents`</w:t>
      </w:r>
      <w:r>
        <w:t xml:space="preserve"> (+3.19).</w:t>
      </w:r>
    </w:p>
    <w:p>
      <w:pPr>
        <w:pStyle w:val="ListBullet"/>
        <w:spacing w:before="0" w:after="60"/>
      </w:pPr>
      <w:r>
        <w:rPr>
          <w:b/>
        </w:rPr>
        <w:t>Thanh khoản phiên chốt:</w:t>
      </w:r>
      <w:r>
        <w:t xml:space="preserve"> Volume: </w:t>
      </w:r>
      <w:r>
        <w:rPr>
          <w:b/>
        </w:rPr>
        <w:t>`100,699`</w:t>
      </w:r>
      <w:r>
        <w:t xml:space="preserve"> (Chênh lệch: </w:t>
      </w:r>
      <w:r>
        <w:rPr>
          <w:b/>
        </w:rPr>
        <w:t>`+0`</w:t>
      </w:r>
      <w:r>
        <w:t xml:space="preserve">) | OI: </w:t>
      </w:r>
      <w:r>
        <w:rPr>
          <w:b/>
        </w:rPr>
        <w:t>`268,323`</w:t>
      </w:r>
      <w:r>
        <w:t xml:space="preserve"> (Chênh lệch: </w:t>
      </w:r>
      <w:r>
        <w:rPr>
          <w:b/>
        </w:rPr>
        <w:t>`-7,207`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(754.86) &lt; </w:t>
      </w:r>
      <w:r>
        <w:rPr>
          <w:rFonts w:ascii="Consolas" w:hAnsi="Consolas"/>
          <w:color w:val="D97706"/>
          <w:sz w:val="19"/>
        </w:rPr>
        <w:t xml:space="preserve"> EMA_50 </w:t>
      </w:r>
      <w:r>
        <w:t xml:space="preserve"> (761.99).</w:t>
      </w:r>
    </w:p>
    <w:p>
      <w:pPr>
        <w:pStyle w:val="ListBullet"/>
        <w:spacing w:before="0" w:after="60"/>
      </w:pPr>
      <w:r>
        <w:rPr>
          <w:b/>
        </w:rPr>
        <w:t>Động lượng &amp; Dao động:</w:t>
      </w:r>
      <w:r>
        <w:t xml:space="preserve"> RSI (14) = </w:t>
      </w:r>
      <w:r>
        <w:rPr>
          <w:b/>
        </w:rPr>
        <w:t>`44.81`</w:t>
      </w:r>
      <w:r>
        <w:t xml:space="preserve"> | ATR (14) = </w:t>
      </w:r>
      <w:r>
        <w:rPr>
          <w:b/>
        </w:rPr>
        <w:t>`8.25`</w:t>
      </w:r>
      <w:r>
        <w:t xml:space="preserve"> cents | Volatility = </w:t>
      </w:r>
      <w:r>
        <w:rPr>
          <w:b/>
        </w:rPr>
        <w:t>`0.00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`754.86 - 761.99 cents (Canh bán hồi kỹ thuật H1)`</w:t>
      </w:r>
      <w:r>
        <w:t xml:space="preserve"> | SL: </w:t>
      </w:r>
      <w:r>
        <w:rPr>
          <w:b/>
        </w:rPr>
        <w:t>`807.37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`637.00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`612.25 - 645.25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