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06:31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`107.57` (+2.83%)</w:t>
      </w:r>
      <w:r>
        <w:t xml:space="preserve"> | DXY: </w:t>
      </w:r>
      <w:r>
        <w:rPr>
          <w:b/>
        </w:rPr>
        <w:t>`99.17` (+0.04%)</w:t>
      </w:r>
      <w:r>
        <w:t xml:space="preserve"> | Lúa mì CBOT: </w:t>
      </w:r>
      <w:r>
        <w:rPr>
          <w:b/>
        </w:rPr>
        <w:t>`726.25`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06:31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534.96 (+2.96)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(529.46 &lt; 530.44)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 (+2.00)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(731.14 &lt; 734.91)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528.00 - 529.46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449.80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436.96 - 457.50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731.14 - 734.91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805.53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756.25 - 758.25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617.18 - 645.25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532.00 cents | </w:t>
      </w:r>
      <w:r>
        <w:rPr>
          <w:b/>
        </w:rPr>
        <w:t>Dự báo Chốt Phiên:</w:t>
      </w:r>
      <w:r>
        <w:t xml:space="preserve"> </w:t>
      </w:r>
      <w:r>
        <w:rPr>
          <w:b/>
        </w:rPr>
        <w:t>`534.96 cents`</w:t>
      </w:r>
      <w:r>
        <w:t xml:space="preserve"> (+2.96).</w:t>
      </w:r>
    </w:p>
    <w:p>
      <w:pPr>
        <w:pStyle w:val="ListBullet"/>
        <w:spacing w:before="0" w:after="60"/>
      </w:pPr>
      <w:r>
        <w:rPr>
          <w:b/>
        </w:rPr>
        <w:t>Thanh khoản phiên chốt:</w:t>
      </w:r>
      <w:r>
        <w:t xml:space="preserve"> Volume: </w:t>
      </w:r>
      <w:r>
        <w:rPr>
          <w:b/>
        </w:rPr>
        <w:t>`387,147`</w:t>
      </w:r>
      <w:r>
        <w:t xml:space="preserve"> (Chênh lệch: </w:t>
      </w:r>
      <w:r>
        <w:rPr>
          <w:b/>
        </w:rPr>
        <w:t>`+145,193`</w:t>
      </w:r>
      <w:r>
        <w:t xml:space="preserve">) | OI: </w:t>
      </w:r>
      <w:r>
        <w:rPr>
          <w:b/>
        </w:rPr>
        <w:t>`960,508`</w:t>
      </w:r>
      <w:r>
        <w:t xml:space="preserve"> (Chênh lệch: </w:t>
      </w:r>
      <w:r>
        <w:rPr>
          <w:b/>
        </w:rPr>
        <w:t>`+1`</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(529.46) &lt; </w:t>
      </w:r>
      <w:r>
        <w:rPr>
          <w:rFonts w:ascii="Consolas" w:hAnsi="Consolas"/>
          <w:color w:val="D97706"/>
          <w:sz w:val="19"/>
        </w:rPr>
        <w:t xml:space="preserve"> EMA_50 </w:t>
      </w:r>
      <w:r>
        <w:t xml:space="preserve"> (530.44).</w:t>
      </w:r>
    </w:p>
    <w:p>
      <w:pPr>
        <w:pStyle w:val="ListBullet"/>
        <w:spacing w:before="0" w:after="60"/>
      </w:pPr>
      <w:r>
        <w:rPr>
          <w:b/>
        </w:rPr>
        <w:t>Động lượng &amp; Dao động:</w:t>
      </w:r>
      <w:r>
        <w:t xml:space="preserve"> RSI (14) = </w:t>
      </w:r>
      <w:r>
        <w:rPr>
          <w:b/>
        </w:rPr>
        <w:t>`56.40`</w:t>
      </w:r>
      <w:r>
        <w:t xml:space="preserve"> | ATR (14) = </w:t>
      </w:r>
      <w:r>
        <w:rPr>
          <w:b/>
        </w:rPr>
        <w:t>`5.13`</w:t>
      </w:r>
      <w:r>
        <w:t xml:space="preserve"> cents | Volatility = </w:t>
      </w:r>
      <w:r>
        <w:rPr>
          <w:b/>
        </w:rPr>
        <w:t>`3.75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`528.00 - 529.46 cents (Canh mua vùng hỗ trợ)`</w:t>
      </w:r>
      <w:r>
        <w:t xml:space="preserve"> | SL: </w:t>
      </w:r>
      <w:r>
        <w:rPr>
          <w:b/>
        </w:rPr>
        <w:t>`449.80 cents (Dưới cản S2 + 1.5x ATR)`</w:t>
      </w:r>
      <w:r>
        <w:t xml:space="preserve"> | TP: </w:t>
      </w:r>
      <w:r>
        <w:rPr>
          <w:rFonts w:ascii="Consolas" w:hAnsi="Consolas"/>
          <w:color w:val="D97706"/>
          <w:sz w:val="19"/>
        </w:rPr>
        <w:t xml:space="preserve"> 534.75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`452.37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`534.75 - 536.25 cents`</w:t>
      </w:r>
      <w:r>
        <w:t xml:space="preserve"> | SL: </w:t>
      </w:r>
      <w:r>
        <w:rPr>
          <w:b/>
        </w:rPr>
        <w:t>`539.88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`436.96 - 457.50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726.25 cents | </w:t>
      </w:r>
      <w:r>
        <w:rPr>
          <w:b/>
        </w:rPr>
        <w:t>Dự báo Chốt Phiên:</w:t>
      </w:r>
      <w:r>
        <w:t xml:space="preserve"> </w:t>
      </w:r>
      <w:r>
        <w:rPr>
          <w:b/>
        </w:rPr>
        <w:t>`728.25 cents`</w:t>
      </w:r>
      <w:r>
        <w:t xml:space="preserve"> (+2.00).</w:t>
      </w:r>
    </w:p>
    <w:p>
      <w:pPr>
        <w:pStyle w:val="ListBullet"/>
        <w:spacing w:before="0" w:after="60"/>
      </w:pPr>
      <w:r>
        <w:rPr>
          <w:b/>
        </w:rPr>
        <w:t>Thanh khoản phiên chốt:</w:t>
      </w:r>
      <w:r>
        <w:t xml:space="preserve"> Volume: </w:t>
      </w:r>
      <w:r>
        <w:rPr>
          <w:b/>
        </w:rPr>
        <w:t>`88,251`</w:t>
      </w:r>
      <w:r>
        <w:t xml:space="preserve"> (Chênh lệch: </w:t>
      </w:r>
      <w:r>
        <w:rPr>
          <w:b/>
        </w:rPr>
        <w:t>`+22,237`</w:t>
      </w:r>
      <w:r>
        <w:t xml:space="preserve">) | OI: </w:t>
      </w:r>
      <w:r>
        <w:rPr>
          <w:b/>
        </w:rPr>
        <w:t>`259,888`</w:t>
      </w:r>
      <w:r>
        <w:t xml:space="preserve"> (Chênh lệch: </w:t>
      </w:r>
      <w:r>
        <w:rPr>
          <w:b/>
        </w:rPr>
        <w:t>`-9`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(731.14) &lt; </w:t>
      </w:r>
      <w:r>
        <w:rPr>
          <w:rFonts w:ascii="Consolas" w:hAnsi="Consolas"/>
          <w:color w:val="D97706"/>
          <w:sz w:val="19"/>
        </w:rPr>
        <w:t xml:space="preserve"> EMA_50 </w:t>
      </w:r>
      <w:r>
        <w:t xml:space="preserve"> (734.91).</w:t>
      </w:r>
    </w:p>
    <w:p>
      <w:pPr>
        <w:pStyle w:val="ListBullet"/>
        <w:spacing w:before="0" w:after="60"/>
      </w:pPr>
      <w:r>
        <w:rPr>
          <w:b/>
        </w:rPr>
        <w:t>Động lượng &amp; Dao động:</w:t>
      </w:r>
      <w:r>
        <w:t xml:space="preserve"> RSI (14) = </w:t>
      </w:r>
      <w:r>
        <w:rPr>
          <w:b/>
        </w:rPr>
        <w:t>`42.65`</w:t>
      </w:r>
      <w:r>
        <w:t xml:space="preserve"> | ATR (14) = </w:t>
      </w:r>
      <w:r>
        <w:rPr>
          <w:b/>
        </w:rPr>
        <w:t>`7.02`</w:t>
      </w:r>
      <w:r>
        <w:t xml:space="preserve"> cents | Volatility = </w:t>
      </w:r>
      <w:r>
        <w:rPr>
          <w:b/>
        </w:rPr>
        <w:t>`4.75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`731.14 - 734.91 cents (Canh bán hồi kỹ thuật H1)`</w:t>
      </w:r>
      <w:r>
        <w:t xml:space="preserve"> | SL: </w:t>
      </w:r>
      <w:r>
        <w:rPr>
          <w:b/>
        </w:rPr>
        <w:t>`805.53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`656.11 cents`</w:t>
      </w:r>
      <w:r>
        <w:t xml:space="preserve"> | TP: </w:t>
      </w:r>
      <w:r>
        <w:rPr>
          <w:b/>
        </w:rPr>
        <w:t>`756.25 cents (Đón sóng hồi trung hạn ~14.5 giá)`</w:t>
      </w:r>
      <w:r>
        <w:t>.</w:t>
      </w:r>
    </w:p>
    <w:p>
      <w:pPr>
        <w:pStyle w:val="ListBullet"/>
        <w:spacing w:before="0" w:after="60"/>
      </w:pPr>
      <w:r>
        <w:t>*</w:t>
      </w:r>
      <w:r>
        <w:rPr>
          <w:b/>
          <w:color w:val="B91C1C"/>
        </w:rPr>
        <w:t>Short</w:t>
      </w:r>
      <w:r>
        <w:t xml:space="preserve">:* Entry: </w:t>
      </w:r>
      <w:r>
        <w:rPr>
          <w:b/>
        </w:rPr>
        <w:t>`756.25 - 758.25 cents`</w:t>
      </w:r>
      <w:r>
        <w:t xml:space="preserve"> | SL: </w:t>
      </w:r>
      <w:r>
        <w:rPr>
          <w:b/>
        </w:rPr>
        <w:t>`762.89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`617.18 - 645.25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