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09:39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`88.49` (+0.74%)</w:t>
      </w:r>
      <w:r>
        <w:t xml:space="preserve"> | DXY: </w:t>
      </w:r>
      <w:r>
        <w:rPr>
          <w:b/>
        </w:rPr>
        <w:t>`99.16` (-0.01%)</w:t>
      </w:r>
      <w:r>
        <w:t xml:space="preserve"> | Lúa mì CBOT: </w:t>
      </w:r>
      <w:r>
        <w:rPr>
          <w:b/>
        </w:rPr>
        <w:t>`764.00` (+4.42%)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09:39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538.35 (+2.60)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(533.56 &gt; 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770.92 (+6.92)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(753.41 &gt; 738.49)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531.50 - 533.56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537.03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537.03 - 538.53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753.41 - 738.49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757.50 - 759.50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779.99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779.99 - 781.99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617.24 - 645.25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535.75 cents | </w:t>
      </w:r>
      <w:r>
        <w:rPr>
          <w:b/>
        </w:rPr>
        <w:t>Dự báo Chốt Phiên:</w:t>
      </w:r>
      <w:r>
        <w:t xml:space="preserve"> </w:t>
      </w:r>
      <w:r>
        <w:rPr>
          <w:b/>
        </w:rPr>
        <w:t>`538.35 cents`</w:t>
      </w:r>
      <w:r>
        <w:t xml:space="preserve"> (+2.60).</w:t>
      </w:r>
    </w:p>
    <w:p>
      <w:pPr>
        <w:pStyle w:val="ListBullet"/>
        <w:spacing w:before="0" w:after="60"/>
      </w:pPr>
      <w:r>
        <w:rPr>
          <w:b/>
        </w:rPr>
        <w:t>Thanh khoản phiên chốt:</w:t>
      </w:r>
      <w:r>
        <w:t xml:space="preserve"> Volume: </w:t>
      </w:r>
      <w:r>
        <w:rPr>
          <w:b/>
        </w:rPr>
        <w:t>`15,814`</w:t>
      </w:r>
      <w:r>
        <w:t xml:space="preserve"> (Chênh lệch: </w:t>
      </w:r>
      <w:r>
        <w:rPr>
          <w:b/>
        </w:rPr>
        <w:t>`-360,867`</w:t>
      </w:r>
      <w:r>
        <w:t xml:space="preserve">) | OI: </w:t>
      </w:r>
      <w:r>
        <w:rPr>
          <w:b/>
        </w:rPr>
        <w:t>`959,357`</w:t>
      </w:r>
      <w:r>
        <w:t xml:space="preserve"> (Chênh lệch: </w:t>
      </w:r>
      <w:r>
        <w:rPr>
          <w:b/>
        </w:rPr>
        <w:t>`-203`</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(533.56) &gt; </w:t>
      </w:r>
      <w:r>
        <w:rPr>
          <w:rFonts w:ascii="Consolas" w:hAnsi="Consolas"/>
          <w:color w:val="D97706"/>
          <w:sz w:val="19"/>
        </w:rPr>
        <w:t xml:space="preserve"> EMA_50 </w:t>
      </w:r>
      <w:r>
        <w:t xml:space="preserve"> (529.50).</w:t>
      </w:r>
    </w:p>
    <w:p>
      <w:pPr>
        <w:pStyle w:val="ListBullet"/>
        <w:spacing w:before="0" w:after="60"/>
      </w:pPr>
      <w:r>
        <w:rPr>
          <w:b/>
        </w:rPr>
        <w:t>Động lượng &amp; Dao động:</w:t>
      </w:r>
      <w:r>
        <w:t xml:space="preserve"> RSI (14) = </w:t>
      </w:r>
      <w:r>
        <w:rPr>
          <w:b/>
        </w:rPr>
        <w:t>`56.02`</w:t>
      </w:r>
      <w:r>
        <w:t xml:space="preserve"> | ATR (14) = </w:t>
      </w:r>
      <w:r>
        <w:rPr>
          <w:b/>
        </w:rPr>
        <w:t>`3.44`</w:t>
      </w:r>
      <w:r>
        <w:t xml:space="preserve"> cents | Volatility = </w:t>
      </w:r>
      <w:r>
        <w:rPr>
          <w:b/>
        </w:rPr>
        <w:t>`1.50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`537.03`</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`531.50 - 533.56 cents (Canh mua vùng hỗ trợ)`</w:t>
      </w:r>
      <w:r>
        <w:t xml:space="preserve"> | SL: </w:t>
      </w:r>
      <w:r>
        <w:rPr>
          <w:b/>
        </w:rPr>
        <w:t>`452.09 cents (Dưới cản S2 + 1.5x ATR)`</w:t>
      </w:r>
      <w:r>
        <w:t xml:space="preserve"> | TP: </w:t>
      </w:r>
      <w:r>
        <w:rPr>
          <w:rFonts w:ascii="Consolas" w:hAnsi="Consolas"/>
          <w:color w:val="D97706"/>
          <w:sz w:val="19"/>
        </w:rPr>
        <w:t xml:space="preserve"> 537.03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`453.81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`537.03 - 538.53 cents`</w:t>
      </w:r>
      <w:r>
        <w:t xml:space="preserve"> | SL: </w:t>
      </w:r>
      <w:r>
        <w:rPr>
          <w:b/>
        </w:rPr>
        <w:t>`540.47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764.00 cents | </w:t>
      </w:r>
      <w:r>
        <w:rPr>
          <w:b/>
        </w:rPr>
        <w:t>Dự báo Chốt Phiên:</w:t>
      </w:r>
      <w:r>
        <w:t xml:space="preserve"> </w:t>
      </w:r>
      <w:r>
        <w:rPr>
          <w:b/>
        </w:rPr>
        <w:t>`770.92 cents`</w:t>
      </w:r>
      <w:r>
        <w:t xml:space="preserve"> (+6.92).</w:t>
      </w:r>
    </w:p>
    <w:p>
      <w:pPr>
        <w:pStyle w:val="ListBullet"/>
        <w:spacing w:before="0" w:after="60"/>
      </w:pPr>
      <w:r>
        <w:rPr>
          <w:b/>
        </w:rPr>
        <w:t>Thanh khoản phiên chốt:</w:t>
      </w:r>
      <w:r>
        <w:t xml:space="preserve"> Volume: </w:t>
      </w:r>
      <w:r>
        <w:rPr>
          <w:b/>
        </w:rPr>
        <w:t>`4,839`</w:t>
      </w:r>
      <w:r>
        <w:t xml:space="preserve"> (Chênh lệch: </w:t>
      </w:r>
      <w:r>
        <w:rPr>
          <w:b/>
        </w:rPr>
        <w:t>`-72,083`</w:t>
      </w:r>
      <w:r>
        <w:t xml:space="preserve">) | OI: </w:t>
      </w:r>
      <w:r>
        <w:rPr>
          <w:b/>
        </w:rPr>
        <w:t>`268,777`</w:t>
      </w:r>
      <w:r>
        <w:t xml:space="preserve"> (Chênh lệch: </w:t>
      </w:r>
      <w:r>
        <w:rPr>
          <w:b/>
        </w:rPr>
        <w:t>`+5,100`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(753.41) &gt; </w:t>
      </w:r>
      <w:r>
        <w:rPr>
          <w:rFonts w:ascii="Consolas" w:hAnsi="Consolas"/>
          <w:color w:val="D97706"/>
          <w:sz w:val="19"/>
        </w:rPr>
        <w:t xml:space="preserve"> EMA_50 </w:t>
      </w:r>
      <w:r>
        <w:t xml:space="preserve"> (738.49).</w:t>
      </w:r>
    </w:p>
    <w:p>
      <w:pPr>
        <w:pStyle w:val="ListBullet"/>
        <w:spacing w:before="0" w:after="60"/>
      </w:pPr>
      <w:r>
        <w:rPr>
          <w:b/>
        </w:rPr>
        <w:t>Động lượng &amp; Dao động:</w:t>
      </w:r>
      <w:r>
        <w:t xml:space="preserve"> RSI (14) = </w:t>
      </w:r>
      <w:r>
        <w:rPr>
          <w:b/>
        </w:rPr>
        <w:t>`64.25`</w:t>
      </w:r>
      <w:r>
        <w:t xml:space="preserve"> | ATR (14) = </w:t>
      </w:r>
      <w:r>
        <w:rPr>
          <w:b/>
        </w:rPr>
        <w:t>`7.00`</w:t>
      </w:r>
      <w:r>
        <w:t xml:space="preserve"> cents | Volatility = </w:t>
      </w:r>
      <w:r>
        <w:rPr>
          <w:b/>
        </w:rPr>
        <w:t>`3.75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`764.00`</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`753.41 - 738.49 cents (Canh bán hồi kỹ thuật H1)`</w:t>
      </w:r>
      <w:r>
        <w:t xml:space="preserve"> | SL: </w:t>
      </w:r>
      <w:r>
        <w:rPr>
          <w:b/>
        </w:rPr>
        <w:t>`778.00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`757.50 - 759.50 cents`</w:t>
      </w:r>
      <w:r>
        <w:t xml:space="preserve"> | SL: </w:t>
      </w:r>
      <w:r>
        <w:rPr>
          <w:b/>
        </w:rPr>
        <w:t>`655.99 cents`</w:t>
      </w:r>
      <w:r>
        <w:t xml:space="preserve"> | TP: </w:t>
      </w:r>
      <w:r>
        <w:rPr>
          <w:b/>
        </w:rPr>
        <w:t>`779.99 cents (Đón sóng hồi trung hạn ~14.5 giá)`</w:t>
      </w:r>
      <w:r>
        <w:t>.</w:t>
      </w:r>
    </w:p>
    <w:p>
      <w:pPr>
        <w:pStyle w:val="ListBullet"/>
        <w:spacing w:before="0" w:after="60"/>
      </w:pPr>
      <w:r>
        <w:t>*</w:t>
      </w:r>
      <w:r>
        <w:rPr>
          <w:b/>
          <w:color w:val="B91C1C"/>
        </w:rPr>
        <w:t>Short</w:t>
      </w:r>
      <w:r>
        <w:t xml:space="preserve">:* Entry: </w:t>
      </w:r>
      <w:r>
        <w:rPr>
          <w:b/>
        </w:rPr>
        <w:t>`779.99 - 781.99 cents`</w:t>
      </w:r>
      <w:r>
        <w:t xml:space="preserve"> | SL: </w:t>
      </w:r>
      <w:r>
        <w:rPr>
          <w:b/>
        </w:rPr>
        <w:t>`786.51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`617.24 - 645.25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