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13:00 ICT ngày 16/09/2026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`108.07` (-0.62%)</w:t>
      </w:r>
      <w:r>
        <w:t xml:space="preserve"> | DXY: </w:t>
      </w:r>
      <w:r>
        <w:rPr>
          <w:b/>
        </w:rPr>
        <w:t>`99.60` (-0.05%)</w:t>
      </w:r>
      <w:r>
        <w:t xml:space="preserve"> | Lúa mì CBOT: </w:t>
      </w:r>
      <w:r>
        <w:rPr>
          <w:b/>
        </w:rPr>
        <w:t>`734.75` (+0.86%)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13:00 ICT ngày 16/09/2026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16/09/2026)</w:t>
      </w:r>
    </w:p>
    <w:p>
      <w:pPr>
        <w:spacing w:before="80" w:after="240" w:line="276" w:lineRule="auto"/>
      </w:pPr>
      <w:r>
        <w:rPr>
          <w:i/>
          <w:color w:val="5C768D"/>
          <w:sz w:val="19"/>
        </w:rPr>
        <w:t>Thời gian đóng cửa phiên giao dịch được đồng bộ chính xác vào lúc 1:20 AM ICT ngày 16/09/2026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538.53 (+0.78)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(533.86 &gt; 532.26)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736.46 (+1.71)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(725.93 &lt; 725.98)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536.75 - 533.86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535.25 - 536.75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459.66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454.13 - 461.50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725.93 - 725.98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801.32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746.75 - 748.75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756.25 - 758.25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635.15 - 652.00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537.75 cents | </w:t>
      </w:r>
      <w:r>
        <w:rPr>
          <w:b/>
        </w:rPr>
        <w:t>Dự báo Chốt Phiên:</w:t>
      </w:r>
      <w:r>
        <w:t xml:space="preserve"> </w:t>
      </w:r>
      <w:r>
        <w:rPr>
          <w:b/>
        </w:rPr>
        <w:t>`538.53 cents`</w:t>
      </w:r>
      <w:r>
        <w:t xml:space="preserve"> (+0.78).</w:t>
      </w:r>
    </w:p>
    <w:p>
      <w:pPr>
        <w:pStyle w:val="ListBullet"/>
        <w:spacing w:before="0" w:after="60"/>
      </w:pPr>
      <w:r>
        <w:rPr>
          <w:b/>
        </w:rPr>
        <w:t>Thanh khoản phiên chốt:</w:t>
      </w:r>
      <w:r>
        <w:t xml:space="preserve"> Volume: </w:t>
      </w:r>
      <w:r>
        <w:rPr>
          <w:b/>
        </w:rPr>
        <w:t>`14,652`</w:t>
      </w:r>
      <w:r>
        <w:t xml:space="preserve"> (Chênh lệch: </w:t>
      </w:r>
      <w:r>
        <w:rPr>
          <w:b/>
        </w:rPr>
        <w:t>`-224,226`</w:t>
      </w:r>
      <w:r>
        <w:t xml:space="preserve">) | OI: </w:t>
      </w:r>
      <w:r>
        <w:rPr>
          <w:b/>
        </w:rPr>
        <w:t>`953,275`</w:t>
      </w:r>
      <w:r>
        <w:t xml:space="preserve"> (Chênh lệch: </w:t>
      </w:r>
      <w:r>
        <w:rPr>
          <w:b/>
        </w:rPr>
        <w:t>`-3,147`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(533.86) &gt; </w:t>
      </w:r>
      <w:r>
        <w:rPr>
          <w:rFonts w:ascii="Consolas" w:hAnsi="Consolas"/>
          <w:color w:val="D97706"/>
          <w:sz w:val="19"/>
        </w:rPr>
        <w:t xml:space="preserve"> EMA_50 </w:t>
      </w:r>
      <w:r>
        <w:t xml:space="preserve"> (532.26).</w:t>
      </w:r>
    </w:p>
    <w:p>
      <w:pPr>
        <w:pStyle w:val="ListBullet"/>
        <w:spacing w:before="0" w:after="60"/>
      </w:pPr>
      <w:r>
        <w:rPr>
          <w:b/>
        </w:rPr>
        <w:t>Động lượng &amp; Dao động:</w:t>
      </w:r>
      <w:r>
        <w:t xml:space="preserve"> RSI (14) = </w:t>
      </w:r>
      <w:r>
        <w:rPr>
          <w:b/>
        </w:rPr>
        <w:t>`67.07`</w:t>
      </w:r>
      <w:r>
        <w:t xml:space="preserve"> | ATR (14) = </w:t>
      </w:r>
      <w:r>
        <w:rPr>
          <w:b/>
        </w:rPr>
        <w:t>`1.84`</w:t>
      </w:r>
      <w:r>
        <w:t xml:space="preserve"> cents | Volatility = </w:t>
      </w:r>
      <w:r>
        <w:rPr>
          <w:b/>
        </w:rPr>
        <w:t>`1.00 cents`</w:t>
      </w:r>
      <w:r>
        <w:t>.</w:t>
      </w:r>
    </w:p>
    <w:p>
      <w:pPr>
        <w:pStyle w:val="ListBullet"/>
        <w:spacing w:before="0" w:after="60"/>
      </w:pPr>
      <w:r>
        <w:rPr>
          <w:b/>
        </w:rPr>
        <w:t>Vùng cản Pivot:</w:t>
      </w:r>
      <w:r>
        <w:t xml:space="preserve"> Hỗ trợ S1: </w:t>
      </w:r>
      <w:r>
        <w:rPr>
          <w:b/>
        </w:rPr>
        <w:t>`536.75`</w:t>
      </w:r>
      <w:r>
        <w:t xml:space="preserve"> | S2: </w:t>
      </w:r>
      <w:r>
        <w:rPr>
          <w:b/>
        </w:rPr>
        <w:t>`461.50`</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`536.75 - 533.86 cents (Canh mua vùng hỗ trợ)`</w:t>
      </w:r>
      <w:r>
        <w:t xml:space="preserve"> | SL: </w:t>
      </w:r>
      <w:r>
        <w:rPr>
          <w:b/>
        </w:rPr>
        <w:t>`458.74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`535.25 - 536.75 cents`</w:t>
      </w:r>
      <w:r>
        <w:t xml:space="preserve"> | SL: </w:t>
      </w:r>
      <w:r>
        <w:rPr>
          <w:b/>
        </w:rPr>
        <w:t>`459.66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`540.59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`454.13 - 461.50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734.75 cents | </w:t>
      </w:r>
      <w:r>
        <w:rPr>
          <w:b/>
        </w:rPr>
        <w:t>Dự báo Chốt Phiên:</w:t>
      </w:r>
      <w:r>
        <w:t xml:space="preserve"> </w:t>
      </w:r>
      <w:r>
        <w:rPr>
          <w:b/>
        </w:rPr>
        <w:t>`736.46 cents`</w:t>
      </w:r>
      <w:r>
        <w:t xml:space="preserve"> (+1.71).</w:t>
      </w:r>
    </w:p>
    <w:p>
      <w:pPr>
        <w:pStyle w:val="ListBullet"/>
        <w:spacing w:before="0" w:after="60"/>
      </w:pPr>
      <w:r>
        <w:rPr>
          <w:b/>
        </w:rPr>
        <w:t>Thanh khoản phiên chốt:</w:t>
      </w:r>
      <w:r>
        <w:t xml:space="preserve"> Volume: </w:t>
      </w:r>
      <w:r>
        <w:rPr>
          <w:b/>
        </w:rPr>
        <w:t>`6,226`</w:t>
      </w:r>
      <w:r>
        <w:t xml:space="preserve"> (Chênh lệch: </w:t>
      </w:r>
      <w:r>
        <w:rPr>
          <w:b/>
        </w:rPr>
        <w:t>`-77,857`</w:t>
      </w:r>
      <w:r>
        <w:t xml:space="preserve">) | OI: </w:t>
      </w:r>
      <w:r>
        <w:rPr>
          <w:b/>
        </w:rPr>
        <w:t>`258,281`</w:t>
      </w:r>
      <w:r>
        <w:t xml:space="preserve"> (Chênh lệch: </w:t>
      </w:r>
      <w:r>
        <w:rPr>
          <w:b/>
        </w:rPr>
        <w:t>`-1,957`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(725.93) &lt; </w:t>
      </w:r>
      <w:r>
        <w:rPr>
          <w:rFonts w:ascii="Consolas" w:hAnsi="Consolas"/>
          <w:color w:val="D97706"/>
          <w:sz w:val="19"/>
        </w:rPr>
        <w:t xml:space="preserve"> EMA_50 </w:t>
      </w:r>
      <w:r>
        <w:t xml:space="preserve"> (725.98).</w:t>
      </w:r>
    </w:p>
    <w:p>
      <w:pPr>
        <w:pStyle w:val="ListBullet"/>
        <w:spacing w:before="0" w:after="60"/>
      </w:pPr>
      <w:r>
        <w:rPr>
          <w:b/>
        </w:rPr>
        <w:t>Động lượng &amp; Dao động:</w:t>
      </w:r>
      <w:r>
        <w:t xml:space="preserve"> RSI (14) = </w:t>
      </w:r>
      <w:r>
        <w:rPr>
          <w:b/>
        </w:rPr>
        <w:t>`64.27`</w:t>
      </w:r>
      <w:r>
        <w:t xml:space="preserve"> | ATR (14) = </w:t>
      </w:r>
      <w:r>
        <w:rPr>
          <w:b/>
        </w:rPr>
        <w:t>`4.21`</w:t>
      </w:r>
      <w:r>
        <w:t xml:space="preserve"> cents | Volatility = </w:t>
      </w:r>
      <w:r>
        <w:rPr>
          <w:b/>
        </w:rPr>
        <w:t>`3.75 cents`</w:t>
      </w:r>
      <w:r>
        <w:t>.</w:t>
      </w:r>
    </w:p>
    <w:p>
      <w:pPr>
        <w:pStyle w:val="ListBullet"/>
        <w:spacing w:before="0" w:after="60"/>
      </w:pPr>
      <w:r>
        <w:rPr>
          <w:b/>
        </w:rPr>
        <w:t>Vùng cản Pivot:</w:t>
      </w:r>
      <w:r>
        <w:t xml:space="preserve"> Hỗ trợ S1: </w:t>
      </w:r>
      <w:r>
        <w:rPr>
          <w:b/>
        </w:rPr>
        <w:t>`730.50`</w:t>
      </w:r>
      <w:r>
        <w:t xml:space="preserve"> | S2: </w:t>
      </w:r>
      <w:r>
        <w:rPr>
          <w:b/>
        </w:rPr>
        <w:t>`652.00`</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`725.93 - 725.98 cents (Canh bán hồi kỹ thuật H1)`</w:t>
      </w:r>
      <w:r>
        <w:t xml:space="preserve"> | SL: </w:t>
      </w:r>
      <w:r>
        <w:rPr>
          <w:b/>
        </w:rPr>
        <w:t>`801.32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`746.75 - 748.75 cents`</w:t>
      </w:r>
      <w:r>
        <w:t xml:space="preserve"> | SL: </w:t>
      </w:r>
      <w:r>
        <w:rPr>
          <w:b/>
        </w:rPr>
        <w:t>`665.25 cents`</w:t>
      </w:r>
      <w:r>
        <w:t xml:space="preserve"> | TP: </w:t>
      </w:r>
      <w:r>
        <w:rPr>
          <w:b/>
        </w:rPr>
        <w:t>`756.25 cents (Đón sóng hồi trung hạn ~14.5 giá)`</w:t>
      </w:r>
      <w:r>
        <w:t>.</w:t>
      </w:r>
    </w:p>
    <w:p>
      <w:pPr>
        <w:pStyle w:val="ListBullet"/>
        <w:spacing w:before="0" w:after="60"/>
      </w:pPr>
      <w:r>
        <w:t>*</w:t>
      </w:r>
      <w:r>
        <w:rPr>
          <w:b/>
          <w:color w:val="B91C1C"/>
        </w:rPr>
        <w:t>Short</w:t>
      </w:r>
      <w:r>
        <w:t xml:space="preserve">:* Entry: </w:t>
      </w:r>
      <w:r>
        <w:rPr>
          <w:b/>
        </w:rPr>
        <w:t>`756.25 - 758.25 cents`</w:t>
      </w:r>
      <w:r>
        <w:t xml:space="preserve"> | SL: </w:t>
      </w:r>
      <w:r>
        <w:rPr>
          <w:b/>
        </w:rPr>
        <w:t>`760.25 cents`</w:t>
      </w:r>
      <w:r>
        <w:t xml:space="preserve"> | TP: </w:t>
      </w:r>
      <w:r>
        <w:rPr>
          <w:b/>
        </w:rPr>
        <w:t>`669.25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`635.15 - 652.00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