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10:16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`100.90` (+3.04%)</w:t>
      </w:r>
      <w:r>
        <w:t xml:space="preserve"> | DXY: </w:t>
      </w:r>
      <w:r>
        <w:rPr>
          <w:b/>
        </w:rPr>
        <w:t>`98.74` (-0.10%)</w:t>
      </w:r>
      <w:r>
        <w:t xml:space="preserve"> | Lúa mì CBOT: </w:t>
      </w:r>
      <w:r>
        <w:rPr>
          <w:b/>
        </w:rPr>
        <w:t>`727.25` (-0.41%)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10:16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529.44 (+0.94)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(530.43 &lt; 533.08)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728.85 (+1.60)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(736.41 &lt; 743.27)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526.75 - 530.43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448.15 - 457.25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736.41 - 743.27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528.50 cents | </w:t>
      </w:r>
      <w:r>
        <w:rPr>
          <w:b/>
        </w:rPr>
        <w:t>Dự báo Chốt Phiên:</w:t>
      </w:r>
      <w:r>
        <w:t xml:space="preserve"> </w:t>
      </w:r>
      <w:r>
        <w:rPr>
          <w:b/>
        </w:rPr>
        <w:t>`529.44 cents`</w:t>
      </w:r>
      <w:r>
        <w:t xml:space="preserve"> (+0.94).</w:t>
      </w:r>
    </w:p>
    <w:p>
      <w:pPr>
        <w:pStyle w:val="ListBullet"/>
        <w:spacing w:before="0" w:after="60"/>
      </w:pPr>
      <w:r>
        <w:rPr>
          <w:b/>
        </w:rPr>
        <w:t>Thanh khoản phiên chốt:</w:t>
      </w:r>
      <w:r>
        <w:t xml:space="preserve"> Volume: </w:t>
      </w:r>
      <w:r>
        <w:rPr>
          <w:b/>
        </w:rPr>
        <w:t>`8,200`</w:t>
      </w:r>
      <w:r>
        <w:t xml:space="preserve"> (Chênh lệch: </w:t>
      </w:r>
      <w:r>
        <w:rPr>
          <w:b/>
        </w:rPr>
        <w:t>`-237,532`</w:t>
      </w:r>
      <w:r>
        <w:t xml:space="preserve">) | OI: </w:t>
      </w:r>
      <w:r>
        <w:rPr>
          <w:b/>
        </w:rPr>
        <w:t>`965,821`</w:t>
      </w:r>
      <w:r>
        <w:t xml:space="preserve"> (Chênh lệch: </w:t>
      </w:r>
      <w:r>
        <w:rPr>
          <w:b/>
        </w:rPr>
        <w:t>`-13,752`</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(530.43) &lt; </w:t>
      </w:r>
      <w:r>
        <w:rPr>
          <w:rFonts w:ascii="Consolas" w:hAnsi="Consolas"/>
          <w:color w:val="D97706"/>
          <w:sz w:val="19"/>
        </w:rPr>
        <w:t xml:space="preserve"> EMA_50 </w:t>
      </w:r>
      <w:r>
        <w:t xml:space="preserve"> (533.08).</w:t>
      </w:r>
    </w:p>
    <w:p>
      <w:pPr>
        <w:pStyle w:val="ListBullet"/>
        <w:spacing w:before="0" w:after="60"/>
      </w:pPr>
      <w:r>
        <w:rPr>
          <w:b/>
        </w:rPr>
        <w:t>Động lượng &amp; Dao động:</w:t>
      </w:r>
      <w:r>
        <w:t xml:space="preserve"> RSI (14) = </w:t>
      </w:r>
      <w:r>
        <w:rPr>
          <w:b/>
        </w:rPr>
        <w:t>`41.41`</w:t>
      </w:r>
      <w:r>
        <w:t xml:space="preserve"> | ATR (14) = </w:t>
      </w:r>
      <w:r>
        <w:rPr>
          <w:b/>
        </w:rPr>
        <w:t>`2.27`</w:t>
      </w:r>
      <w:r>
        <w:t xml:space="preserve"> cents | Volatility = </w:t>
      </w:r>
      <w:r>
        <w:rPr>
          <w:b/>
        </w:rPr>
        <w:t>`0.25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`526.75 - 530.43 cents (Canh mua vùng hỗ trợ)`</w:t>
      </w:r>
      <w:r>
        <w:t xml:space="preserve"> | SL: </w:t>
      </w:r>
      <w:r>
        <w:rPr>
          <w:b/>
        </w:rPr>
        <w:t>`453.84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`454.98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`532.27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`448.15 - 457.25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727.25 cents | </w:t>
      </w:r>
      <w:r>
        <w:rPr>
          <w:b/>
        </w:rPr>
        <w:t>Dự báo Chốt Phiên:</w:t>
      </w:r>
      <w:r>
        <w:t xml:space="preserve"> </w:t>
      </w:r>
      <w:r>
        <w:rPr>
          <w:b/>
        </w:rPr>
        <w:t>`728.85 cents`</w:t>
      </w:r>
      <w:r>
        <w:t xml:space="preserve"> (+1.60).</w:t>
      </w:r>
    </w:p>
    <w:p>
      <w:pPr>
        <w:pStyle w:val="ListBullet"/>
        <w:spacing w:before="0" w:after="60"/>
      </w:pPr>
      <w:r>
        <w:rPr>
          <w:b/>
        </w:rPr>
        <w:t>Thanh khoản phiên chốt:</w:t>
      </w:r>
      <w:r>
        <w:t xml:space="preserve"> Volume: </w:t>
      </w:r>
      <w:r>
        <w:rPr>
          <w:b/>
        </w:rPr>
        <w:t>`3,359`</w:t>
      </w:r>
      <w:r>
        <w:t xml:space="preserve"> (Chênh lệch: </w:t>
      </w:r>
      <w:r>
        <w:rPr>
          <w:b/>
        </w:rPr>
        <w:t>`-95,191`</w:t>
      </w:r>
      <w:r>
        <w:t xml:space="preserve">) | OI: </w:t>
      </w:r>
      <w:r>
        <w:rPr>
          <w:b/>
        </w:rPr>
        <w:t>`262,844`</w:t>
      </w:r>
      <w:r>
        <w:t xml:space="preserve"> (Chênh lệch: </w:t>
      </w:r>
      <w:r>
        <w:rPr>
          <w:b/>
        </w:rPr>
        <w:t>`+939`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(736.41) &lt; </w:t>
      </w:r>
      <w:r>
        <w:rPr>
          <w:rFonts w:ascii="Consolas" w:hAnsi="Consolas"/>
          <w:color w:val="D97706"/>
          <w:sz w:val="19"/>
        </w:rPr>
        <w:t xml:space="preserve"> EMA_50 </w:t>
      </w:r>
      <w:r>
        <w:t xml:space="preserve"> (743.27).</w:t>
      </w:r>
    </w:p>
    <w:p>
      <w:pPr>
        <w:pStyle w:val="ListBullet"/>
        <w:spacing w:before="0" w:after="60"/>
      </w:pPr>
      <w:r>
        <w:rPr>
          <w:b/>
        </w:rPr>
        <w:t>Động lượng &amp; Dao động:</w:t>
      </w:r>
      <w:r>
        <w:t xml:space="preserve"> RSI (14) = </w:t>
      </w:r>
      <w:r>
        <w:rPr>
          <w:b/>
        </w:rPr>
        <w:t>`36.33`</w:t>
      </w:r>
      <w:r>
        <w:t xml:space="preserve"> | ATR (14) = </w:t>
      </w:r>
      <w:r>
        <w:rPr>
          <w:b/>
        </w:rPr>
        <w:t>`5.17`</w:t>
      </w:r>
      <w:r>
        <w:t xml:space="preserve"> cents | Volatility = </w:t>
      </w:r>
      <w:r>
        <w:rPr>
          <w:b/>
        </w:rPr>
        <w:t>`0.50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`736.41 - 743.27 cents (Canh bán hồi kỹ thuật H1)`</w:t>
      </w:r>
      <w:r>
        <w:t xml:space="preserve"> | SL: </w:t>
      </w:r>
      <w:r>
        <w:rPr>
          <w:b/>
        </w:rPr>
        <w:t>`802.76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`656.92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`769.08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