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`83.48` (+0.00%)</w:t>
      </w:r>
      <w:r>
        <w:t xml:space="preserve"> | DXY: </w:t>
      </w:r>
      <w:r>
        <w:rPr>
          <w:b/>
        </w:rPr>
        <w:t>`99.97` (+0.00%)</w:t>
      </w:r>
      <w:r>
        <w:t xml:space="preserve"> | Lúa mì CBOT: </w:t>
      </w:r>
      <w:r>
        <w:rPr>
          <w:b/>
        </w:rPr>
        <w:t>`642.25`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 (+0.75)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(438.51 &lt; 439.64)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632.18 (+1.18)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(636.30 &lt; 640.09)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440.25 - 438.51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435.92 - 444.50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636.30 - 640.09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716.44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600.88 - 614.50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441.50 cents | </w:t>
      </w:r>
      <w:r>
        <w:rPr>
          <w:b/>
        </w:rPr>
        <w:t>Dự báo Chốt Phiên:</w:t>
      </w:r>
      <w:r>
        <w:t xml:space="preserve"> </w:t>
      </w:r>
      <w:r>
        <w:rPr>
          <w:b/>
        </w:rPr>
        <w:t>`442.25 cents`</w:t>
      </w:r>
      <w:r>
        <w:t xml:space="preserve"> (+0.75).</w:t>
      </w:r>
    </w:p>
    <w:p>
      <w:pPr>
        <w:pStyle w:val="ListBullet"/>
        <w:spacing w:before="0" w:after="60"/>
      </w:pPr>
      <w:r>
        <w:rPr>
          <w:b/>
        </w:rPr>
        <w:t>Thanh khoản phiên chốt:</w:t>
      </w:r>
      <w:r>
        <w:t xml:space="preserve"> Volume: </w:t>
      </w:r>
      <w:r>
        <w:rPr>
          <w:b/>
        </w:rPr>
        <w:t>`136,662`</w:t>
      </w:r>
      <w:r>
        <w:t xml:space="preserve"> (Chênh lệch: </w:t>
      </w:r>
      <w:r>
        <w:rPr>
          <w:b/>
        </w:rPr>
        <w:t>`+0`</w:t>
      </w:r>
      <w:r>
        <w:t xml:space="preserve">) | OI: </w:t>
      </w:r>
      <w:r>
        <w:rPr>
          <w:b/>
        </w:rPr>
        <w:t>`479,387`</w:t>
      </w:r>
      <w:r>
        <w:t xml:space="preserve"> (Chênh lệch: </w:t>
      </w:r>
      <w:r>
        <w:rPr>
          <w:b/>
        </w:rPr>
        <w:t>`-299,215`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(438.51) &lt; </w:t>
      </w:r>
      <w:r>
        <w:rPr>
          <w:rFonts w:ascii="Consolas" w:hAnsi="Consolas"/>
          <w:color w:val="D97706"/>
          <w:sz w:val="19"/>
        </w:rPr>
        <w:t xml:space="preserve"> EMA_50 </w:t>
      </w:r>
      <w:r>
        <w:t xml:space="preserve"> (439.64).</w:t>
      </w:r>
    </w:p>
    <w:p>
      <w:pPr>
        <w:pStyle w:val="ListBullet"/>
        <w:spacing w:before="0" w:after="60"/>
      </w:pPr>
      <w:r>
        <w:rPr>
          <w:b/>
        </w:rPr>
        <w:t>Động lượng &amp; Dao động:</w:t>
      </w:r>
      <w:r>
        <w:t xml:space="preserve"> RSI (14) = </w:t>
      </w:r>
      <w:r>
        <w:rPr>
          <w:b/>
        </w:rPr>
        <w:t>`62.68`</w:t>
      </w:r>
      <w:r>
        <w:t xml:space="preserve"> | ATR (14) = </w:t>
      </w:r>
      <w:r>
        <w:rPr>
          <w:b/>
        </w:rPr>
        <w:t>`2.03`</w:t>
      </w:r>
      <w:r>
        <w:t xml:space="preserve"> cents | Volatility = </w:t>
      </w:r>
      <w:r>
        <w:rPr>
          <w:b/>
        </w:rPr>
        <w:t>`0.00 cents`</w:t>
      </w:r>
      <w:r>
        <w:t>.</w:t>
      </w:r>
    </w:p>
    <w:p>
      <w:pPr>
        <w:pStyle w:val="ListBullet"/>
        <w:spacing w:before="0" w:after="60"/>
      </w:pPr>
      <w:r>
        <w:rPr>
          <w:b/>
        </w:rPr>
        <w:t>Vùng cản Pivot:</w:t>
      </w:r>
      <w:r>
        <w:t xml:space="preserve"> Hỗ trợ S1: </w:t>
      </w:r>
      <w:r>
        <w:rPr>
          <w:b/>
        </w:rPr>
        <w:t>`440.25`</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`440.25 - 438.51 cents (Canh mua vùng hỗ trợ)`</w:t>
      </w:r>
      <w:r>
        <w:t xml:space="preserve"> | SL: </w:t>
      </w:r>
      <w:r>
        <w:rPr>
          <w:b/>
        </w:rPr>
        <w:t>`421.95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`438.75 - 440.25 cents`</w:t>
      </w:r>
      <w:r>
        <w:t xml:space="preserve"> | SL: </w:t>
      </w:r>
      <w:r>
        <w:rPr>
          <w:b/>
        </w:rPr>
        <w:t>`422.97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`446.53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`435.92 - 444.50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631.00 cents | </w:t>
      </w:r>
      <w:r>
        <w:rPr>
          <w:b/>
        </w:rPr>
        <w:t>Dự báo Chốt Phiên:</w:t>
      </w:r>
      <w:r>
        <w:t xml:space="preserve"> </w:t>
      </w:r>
      <w:r>
        <w:rPr>
          <w:b/>
        </w:rPr>
        <w:t>`632.18 cents`</w:t>
      </w:r>
      <w:r>
        <w:t xml:space="preserve"> (+1.18).</w:t>
      </w:r>
    </w:p>
    <w:p>
      <w:pPr>
        <w:pStyle w:val="ListBullet"/>
        <w:spacing w:before="0" w:after="60"/>
      </w:pPr>
      <w:r>
        <w:rPr>
          <w:b/>
        </w:rPr>
        <w:t>Thanh khoản phiên chốt:</w:t>
      </w:r>
      <w:r>
        <w:t xml:space="preserve"> Volume: </w:t>
      </w:r>
      <w:r>
        <w:rPr>
          <w:b/>
        </w:rPr>
        <w:t>`68,848`</w:t>
      </w:r>
      <w:r>
        <w:t xml:space="preserve"> (Chênh lệch: </w:t>
      </w:r>
      <w:r>
        <w:rPr>
          <w:b/>
        </w:rPr>
        <w:t>`+0`</w:t>
      </w:r>
      <w:r>
        <w:t xml:space="preserve">) | OI: </w:t>
      </w:r>
      <w:r>
        <w:rPr>
          <w:b/>
        </w:rPr>
        <w:t>`175,453`</w:t>
      </w:r>
      <w:r>
        <w:t xml:space="preserve"> (Chênh lệch: </w:t>
      </w:r>
      <w:r>
        <w:rPr>
          <w:b/>
        </w:rPr>
        <w:t>`-16,338`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(636.30) &lt; </w:t>
      </w:r>
      <w:r>
        <w:rPr>
          <w:rFonts w:ascii="Consolas" w:hAnsi="Consolas"/>
          <w:color w:val="D97706"/>
          <w:sz w:val="19"/>
        </w:rPr>
        <w:t xml:space="preserve"> EMA_50 </w:t>
      </w:r>
      <w:r>
        <w:t xml:space="preserve"> (640.09).</w:t>
      </w:r>
    </w:p>
    <w:p>
      <w:pPr>
        <w:pStyle w:val="ListBullet"/>
        <w:spacing w:before="0" w:after="60"/>
      </w:pPr>
      <w:r>
        <w:rPr>
          <w:b/>
        </w:rPr>
        <w:t>Động lượng &amp; Dao động:</w:t>
      </w:r>
      <w:r>
        <w:t xml:space="preserve"> RSI (14) = </w:t>
      </w:r>
      <w:r>
        <w:rPr>
          <w:b/>
        </w:rPr>
        <w:t>`39.20`</w:t>
      </w:r>
      <w:r>
        <w:t xml:space="preserve"> | ATR (14) = </w:t>
      </w:r>
      <w:r>
        <w:rPr>
          <w:b/>
        </w:rPr>
        <w:t>`3.46`</w:t>
      </w:r>
      <w:r>
        <w:t xml:space="preserve"> cents | Volatility = </w:t>
      </w:r>
      <w:r>
        <w:rPr>
          <w:b/>
        </w:rPr>
        <w:t>`0.00 cents`</w:t>
      </w:r>
      <w:r>
        <w:t>.</w:t>
      </w:r>
    </w:p>
    <w:p>
      <w:pPr>
        <w:pStyle w:val="ListBullet"/>
        <w:spacing w:before="0" w:after="60"/>
      </w:pPr>
      <w:r>
        <w:rPr>
          <w:b/>
        </w:rPr>
        <w:t>Vùng cản Pivot:</w:t>
      </w:r>
      <w:r>
        <w:t xml:space="preserve"> Hỗ trợ S1: </w:t>
      </w:r>
      <w:r>
        <w:rPr>
          <w:b/>
        </w:rPr>
        <w:t>`629.25`</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`636.30 - 640.09 cents (Canh bán hồi kỹ thuật H1)`</w:t>
      </w:r>
      <w:r>
        <w:t xml:space="preserve"> | SL: </w:t>
      </w:r>
      <w:r>
        <w:rPr>
          <w:b/>
        </w:rPr>
        <w:t>`716.44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`611.09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`656.91 cents`</w:t>
      </w:r>
      <w:r>
        <w:t xml:space="preserve"> | TP: </w:t>
      </w:r>
      <w:r>
        <w:rPr>
          <w:b/>
        </w:rPr>
        <w:t>`614.50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`600.88 - 614.50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