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12:00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`87.79` (+0.08%)</w:t>
      </w:r>
      <w:r>
        <w:t xml:space="preserve"> | DXY: </w:t>
      </w:r>
      <w:r>
        <w:rPr>
          <w:b/>
        </w:rPr>
        <w:t>`99.82` (+0.01%)</w:t>
      </w:r>
      <w:r>
        <w:t xml:space="preserve"> | Lúa mì CBOT: </w:t>
      </w:r>
      <w:r>
        <w:rPr>
          <w:b/>
        </w:rPr>
        <w:t>`642.25`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12:00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438.90 (+0.65)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(439.65 &lt; 440.15)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643.96 (+1.71)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(644.74 &gt; 643.57)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437.00 - 439.65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440.83 - 447.50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644.74 - 643.57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639.75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637.75 - 639.75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646.00 - 648.00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604.10 - 618.00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438.25 cents | </w:t>
      </w:r>
      <w:r>
        <w:rPr>
          <w:b/>
        </w:rPr>
        <w:t>Dự báo Chốt Phiên:</w:t>
      </w:r>
      <w:r>
        <w:t xml:space="preserve"> </w:t>
      </w:r>
      <w:r>
        <w:rPr>
          <w:b/>
        </w:rPr>
        <w:t>`438.90 cents`</w:t>
      </w:r>
      <w:r>
        <w:t xml:space="preserve"> (+0.65).</w:t>
      </w:r>
    </w:p>
    <w:p>
      <w:pPr>
        <w:pStyle w:val="ListBullet"/>
        <w:spacing w:before="0" w:after="60"/>
      </w:pPr>
      <w:r>
        <w:rPr>
          <w:b/>
        </w:rPr>
        <w:t>Thanh khoản phiên chốt:</w:t>
      </w:r>
      <w:r>
        <w:t xml:space="preserve"> Volume: </w:t>
      </w:r>
      <w:r>
        <w:rPr>
          <w:b/>
        </w:rPr>
        <w:t>`4,418`</w:t>
      </w:r>
      <w:r>
        <w:t xml:space="preserve"> (Chênh lệch: </w:t>
      </w:r>
      <w:r>
        <w:rPr>
          <w:b/>
        </w:rPr>
        <w:t>`-148,327`</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(439.65) &lt; </w:t>
      </w:r>
      <w:r>
        <w:rPr>
          <w:rFonts w:ascii="Consolas" w:hAnsi="Consolas"/>
          <w:color w:val="D97706"/>
          <w:sz w:val="19"/>
        </w:rPr>
        <w:t xml:space="preserve"> EMA_50 </w:t>
      </w:r>
      <w:r>
        <w:t xml:space="preserve"> (440.15).</w:t>
      </w:r>
    </w:p>
    <w:p>
      <w:pPr>
        <w:pStyle w:val="ListBullet"/>
        <w:spacing w:before="0" w:after="60"/>
      </w:pPr>
      <w:r>
        <w:rPr>
          <w:b/>
        </w:rPr>
        <w:t>Động lượng &amp; Dao động:</w:t>
      </w:r>
      <w:r>
        <w:t xml:space="preserve"> RSI (14) = </w:t>
      </w:r>
      <w:r>
        <w:rPr>
          <w:b/>
        </w:rPr>
        <w:t>`42.01`</w:t>
      </w:r>
      <w:r>
        <w:t xml:space="preserve"> | ATR (14) = </w:t>
      </w:r>
      <w:r>
        <w:rPr>
          <w:b/>
        </w:rPr>
        <w:t>`1.56`</w:t>
      </w:r>
      <w:r>
        <w:t xml:space="preserve"> cents | Volatility = </w:t>
      </w:r>
      <w:r>
        <w:rPr>
          <w:b/>
        </w:rPr>
        <w:t>`0.50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`437.00 - 439.65 cents (Canh mua vùng hỗ trợ)`</w:t>
      </w:r>
      <w:r>
        <w:t xml:space="preserve"> | SL: </w:t>
      </w:r>
      <w:r>
        <w:rPr>
          <w:b/>
        </w:rPr>
        <w:t>`424.40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`425.19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`440.81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`440.83 - 447.50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642.25 cents | </w:t>
      </w:r>
      <w:r>
        <w:rPr>
          <w:b/>
        </w:rPr>
        <w:t>Dự báo Chốt Phiên:</w:t>
      </w:r>
      <w:r>
        <w:t xml:space="preserve"> </w:t>
      </w:r>
      <w:r>
        <w:rPr>
          <w:b/>
        </w:rPr>
        <w:t>`643.96 cents`</w:t>
      </w:r>
      <w:r>
        <w:t xml:space="preserve"> (+1.71).</w:t>
      </w:r>
    </w:p>
    <w:p>
      <w:pPr>
        <w:pStyle w:val="ListBullet"/>
        <w:spacing w:before="0" w:after="60"/>
      </w:pPr>
      <w:r>
        <w:rPr>
          <w:b/>
        </w:rPr>
        <w:t>Thanh khoản phiên chốt:</w:t>
      </w:r>
      <w:r>
        <w:t xml:space="preserve"> Volume: </w:t>
      </w:r>
      <w:r>
        <w:rPr>
          <w:b/>
        </w:rPr>
        <w:t>`1,738`</w:t>
      </w:r>
      <w:r>
        <w:t xml:space="preserve"> (Chênh lệch: </w:t>
      </w:r>
      <w:r>
        <w:rPr>
          <w:b/>
        </w:rPr>
        <w:t>`-84,979`</w:t>
      </w:r>
      <w:r>
        <w:t xml:space="preserve">) | OI: </w:t>
      </w:r>
      <w:r>
        <w:rPr>
          <w:b/>
        </w:rPr>
        <w:t>`146,652`</w:t>
      </w:r>
      <w:r>
        <w:t xml:space="preserve"> (Chênh lệch: </w:t>
      </w:r>
      <w:r>
        <w:rPr>
          <w:b/>
        </w:rPr>
        <w:t>`-18,038`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(644.74) &gt; </w:t>
      </w:r>
      <w:r>
        <w:rPr>
          <w:rFonts w:ascii="Consolas" w:hAnsi="Consolas"/>
          <w:color w:val="D97706"/>
          <w:sz w:val="19"/>
        </w:rPr>
        <w:t xml:space="preserve"> EMA_50 </w:t>
      </w:r>
      <w:r>
        <w:t xml:space="preserve"> (643.57).</w:t>
      </w:r>
    </w:p>
    <w:p>
      <w:pPr>
        <w:pStyle w:val="ListBullet"/>
        <w:spacing w:before="0" w:after="60"/>
      </w:pPr>
      <w:r>
        <w:rPr>
          <w:b/>
        </w:rPr>
        <w:t>Động lượng &amp; Dao động:</w:t>
      </w:r>
      <w:r>
        <w:t xml:space="preserve"> RSI (14) = </w:t>
      </w:r>
      <w:r>
        <w:rPr>
          <w:b/>
        </w:rPr>
        <w:t>`45.44`</w:t>
      </w:r>
      <w:r>
        <w:t xml:space="preserve"> | ATR (14) = </w:t>
      </w:r>
      <w:r>
        <w:rPr>
          <w:b/>
        </w:rPr>
        <w:t>`3.70`</w:t>
      </w:r>
      <w:r>
        <w:t xml:space="preserve"> cents | Volatility = </w:t>
      </w:r>
      <w:r>
        <w:rPr>
          <w:b/>
        </w:rPr>
        <w:t>`0.75 cents`</w:t>
      </w:r>
      <w:r>
        <w:t>.</w:t>
      </w:r>
    </w:p>
    <w:p>
      <w:pPr>
        <w:pStyle w:val="ListBullet"/>
        <w:spacing w:before="0" w:after="60"/>
      </w:pPr>
      <w:r>
        <w:rPr>
          <w:b/>
        </w:rPr>
        <w:t>Vùng cản Pivot:</w:t>
      </w:r>
      <w:r>
        <w:t xml:space="preserve"> Hỗ trợ S1: </w:t>
      </w:r>
      <w:r>
        <w:rPr>
          <w:b/>
        </w:rPr>
        <w:t>`639.75`</w:t>
      </w:r>
      <w:r>
        <w:t xml:space="preserve"> | S2: </w:t>
      </w:r>
      <w:r>
        <w:rPr>
          <w:b/>
        </w:rPr>
        <w:t>`602.25`</w:t>
      </w:r>
      <w:r>
        <w:t xml:space="preserve"> || Kháng cự R1: </w:t>
      </w:r>
      <w:r>
        <w:rPr>
          <w:b/>
        </w:rPr>
        <w:t>`646.00`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`644.74 - 643.57 cents (Canh bán hồi kỹ thuật H1)`</w:t>
      </w:r>
      <w:r>
        <w:t xml:space="preserve"> | SL: </w:t>
      </w:r>
      <w:r>
        <w:rPr>
          <w:b/>
        </w:rPr>
        <w:t>`716.79 cents (Trên kháng cự R2 + 1.5x ATR)`</w:t>
      </w:r>
      <w:r>
        <w:t xml:space="preserve"> | TP: </w:t>
      </w:r>
      <w:r>
        <w:rPr>
          <w:rFonts w:ascii="Consolas" w:hAnsi="Consolas"/>
          <w:color w:val="D97706"/>
          <w:sz w:val="19"/>
        </w:rPr>
        <w:t xml:space="preserve"> 639.75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`637.75 - 639.75 cents`</w:t>
      </w:r>
      <w:r>
        <w:t xml:space="preserve"> | SL: </w:t>
      </w:r>
      <w:r>
        <w:rPr>
          <w:b/>
        </w:rPr>
        <w:t>`598.55 cents`</w:t>
      </w:r>
      <w:r>
        <w:t xml:space="preserve"> | TP: </w:t>
      </w:r>
      <w:r>
        <w:rPr>
          <w:b/>
        </w:rPr>
        <w:t>`646.00 cents (Đón sóng hồi trung hạn ~14.5 giá)`</w:t>
      </w:r>
      <w:r>
        <w:t>.</w:t>
      </w:r>
    </w:p>
    <w:p>
      <w:pPr>
        <w:pStyle w:val="ListBullet"/>
        <w:spacing w:before="0" w:after="60"/>
      </w:pPr>
      <w:r>
        <w:t>*</w:t>
      </w:r>
      <w:r>
        <w:rPr>
          <w:b/>
          <w:color w:val="B91C1C"/>
        </w:rPr>
        <w:t>Short</w:t>
      </w:r>
      <w:r>
        <w:t xml:space="preserve">:* Entry: </w:t>
      </w:r>
      <w:r>
        <w:rPr>
          <w:b/>
        </w:rPr>
        <w:t>`646.00 - 648.00 cents`</w:t>
      </w:r>
      <w:r>
        <w:t xml:space="preserve"> | SL: </w:t>
      </w:r>
      <w:r>
        <w:rPr>
          <w:b/>
        </w:rPr>
        <w:t>`649.70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`604.10 - 618.00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