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23:10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`88.32` (+0.00%)</w:t>
      </w:r>
      <w:r>
        <w:t xml:space="preserve"> | DXY: </w:t>
      </w:r>
      <w:r>
        <w:rPr>
          <w:b/>
        </w:rPr>
        <w:t>`99.42` (+0.00%)</w:t>
      </w:r>
      <w:r>
        <w:t xml:space="preserve"> | Lúa mì CBOT: </w:t>
      </w:r>
      <w:r>
        <w:rPr>
          <w:b/>
        </w:rPr>
        <w:t>`757.50`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23:10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535.15 (+1.90)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(536.14 &gt; 534.81)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763.08 (+5.33)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(769.52 &gt; 762.79)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531.50 - 536.14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443.62 - 457.25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769.52 - 762.79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757.50 - 759.50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779.50 - 781.50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533.25 cents | </w:t>
      </w:r>
      <w:r>
        <w:rPr>
          <w:b/>
        </w:rPr>
        <w:t>Dự báo Chốt Phiên:</w:t>
      </w:r>
      <w:r>
        <w:t xml:space="preserve"> </w:t>
      </w:r>
      <w:r>
        <w:rPr>
          <w:b/>
        </w:rPr>
        <w:t>`535.15 cents`</w:t>
      </w:r>
      <w:r>
        <w:t xml:space="preserve"> (+1.90).</w:t>
      </w:r>
    </w:p>
    <w:p>
      <w:pPr>
        <w:pStyle w:val="ListBullet"/>
        <w:spacing w:before="0" w:after="60"/>
      </w:pPr>
      <w:r>
        <w:rPr>
          <w:b/>
        </w:rPr>
        <w:t>Thanh khoản phiên chốt:</w:t>
      </w:r>
      <w:r>
        <w:t xml:space="preserve"> Volume: </w:t>
      </w:r>
      <w:r>
        <w:rPr>
          <w:b/>
        </w:rPr>
        <w:t>`191,373`</w:t>
      </w:r>
      <w:r>
        <w:t xml:space="preserve"> (Chênh lệch: </w:t>
      </w:r>
      <w:r>
        <w:rPr>
          <w:b/>
        </w:rPr>
        <w:t>`-143,994`</w:t>
      </w:r>
      <w:r>
        <w:t xml:space="preserve">) | OI: </w:t>
      </w:r>
      <w:r>
        <w:rPr>
          <w:b/>
        </w:rPr>
        <w:t>`990,329`</w:t>
      </w:r>
      <w:r>
        <w:t xml:space="preserve"> (Chênh lệch: </w:t>
      </w:r>
      <w:r>
        <w:rPr>
          <w:b/>
        </w:rPr>
        <w:t>`+31,013`</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(536.14) &gt; </w:t>
      </w:r>
      <w:r>
        <w:rPr>
          <w:rFonts w:ascii="Consolas" w:hAnsi="Consolas"/>
          <w:color w:val="D97706"/>
          <w:sz w:val="19"/>
        </w:rPr>
        <w:t xml:space="preserve"> EMA_50 </w:t>
      </w:r>
      <w:r>
        <w:t xml:space="preserve"> (534.81).</w:t>
      </w:r>
    </w:p>
    <w:p>
      <w:pPr>
        <w:pStyle w:val="ListBullet"/>
        <w:spacing w:before="0" w:after="60"/>
      </w:pPr>
      <w:r>
        <w:rPr>
          <w:b/>
        </w:rPr>
        <w:t>Động lượng &amp; Dao động:</w:t>
      </w:r>
      <w:r>
        <w:t xml:space="preserve"> RSI (14) = </w:t>
      </w:r>
      <w:r>
        <w:rPr>
          <w:b/>
        </w:rPr>
        <w:t>`43.22`</w:t>
      </w:r>
      <w:r>
        <w:t xml:space="preserve"> | ATR (14) = </w:t>
      </w:r>
      <w:r>
        <w:rPr>
          <w:b/>
        </w:rPr>
        <w:t>`3.41`</w:t>
      </w:r>
      <w:r>
        <w:t xml:space="preserve"> cents | Volatility = </w:t>
      </w:r>
      <w:r>
        <w:rPr>
          <w:b/>
        </w:rPr>
        <w:t>`0.50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`536.50`</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`531.50 - 536.14 cents (Canh mua vùng hỗ trợ)`</w:t>
      </w:r>
      <w:r>
        <w:t xml:space="preserve"> | SL: </w:t>
      </w:r>
      <w:r>
        <w:rPr>
          <w:b/>
        </w:rPr>
        <w:t>`452.14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`453.84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`539.91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`443.62 - 457.25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757.75 cents | </w:t>
      </w:r>
      <w:r>
        <w:rPr>
          <w:b/>
        </w:rPr>
        <w:t>Dự báo Chốt Phiên:</w:t>
      </w:r>
      <w:r>
        <w:t xml:space="preserve"> </w:t>
      </w:r>
      <w:r>
        <w:rPr>
          <w:b/>
        </w:rPr>
        <w:t>`763.08 cents`</w:t>
      </w:r>
      <w:r>
        <w:t xml:space="preserve"> (+5.33).</w:t>
      </w:r>
    </w:p>
    <w:p>
      <w:pPr>
        <w:pStyle w:val="ListBullet"/>
        <w:spacing w:before="0" w:after="60"/>
      </w:pPr>
      <w:r>
        <w:rPr>
          <w:b/>
        </w:rPr>
        <w:t>Thanh khoản phiên chốt:</w:t>
      </w:r>
      <w:r>
        <w:t xml:space="preserve"> Volume: </w:t>
      </w:r>
      <w:r>
        <w:rPr>
          <w:b/>
        </w:rPr>
        <w:t>`75,169`</w:t>
      </w:r>
      <w:r>
        <w:t xml:space="preserve"> (Chênh lệch: </w:t>
      </w:r>
      <w:r>
        <w:rPr>
          <w:b/>
        </w:rPr>
        <w:t>`-57,959`</w:t>
      </w:r>
      <w:r>
        <w:t xml:space="preserve">) | OI: </w:t>
      </w:r>
      <w:r>
        <w:rPr>
          <w:b/>
        </w:rPr>
        <w:t>`269,745`</w:t>
      </w:r>
      <w:r>
        <w:t xml:space="preserve"> (Chênh lệch: </w:t>
      </w:r>
      <w:r>
        <w:rPr>
          <w:b/>
        </w:rPr>
        <w:t>`+972`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(769.52) &gt; </w:t>
      </w:r>
      <w:r>
        <w:rPr>
          <w:rFonts w:ascii="Consolas" w:hAnsi="Consolas"/>
          <w:color w:val="D97706"/>
          <w:sz w:val="19"/>
        </w:rPr>
        <w:t xml:space="preserve"> EMA_50 </w:t>
      </w:r>
      <w:r>
        <w:t xml:space="preserve"> (762.79).</w:t>
      </w:r>
    </w:p>
    <w:p>
      <w:pPr>
        <w:pStyle w:val="ListBullet"/>
        <w:spacing w:before="0" w:after="60"/>
      </w:pPr>
      <w:r>
        <w:rPr>
          <w:b/>
        </w:rPr>
        <w:t>Động lượng &amp; Dao động:</w:t>
      </w:r>
      <w:r>
        <w:t xml:space="preserve"> RSI (14) = </w:t>
      </w:r>
      <w:r>
        <w:rPr>
          <w:b/>
        </w:rPr>
        <w:t>`38.65`</w:t>
      </w:r>
      <w:r>
        <w:t xml:space="preserve"> | ATR (14) = </w:t>
      </w:r>
      <w:r>
        <w:rPr>
          <w:b/>
        </w:rPr>
        <w:t>`7.12`</w:t>
      </w:r>
      <w:r>
        <w:t xml:space="preserve"> cents | Volatility = </w:t>
      </w:r>
      <w:r>
        <w:rPr>
          <w:b/>
        </w:rPr>
        <w:t>`1.25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`764.00`</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`769.52 - 762.79 cents (Canh bán hồi kỹ thuật H1)`</w:t>
      </w:r>
      <w:r>
        <w:t xml:space="preserve"> | SL: </w:t>
      </w:r>
      <w:r>
        <w:rPr>
          <w:b/>
        </w:rPr>
        <w:t>`800.93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`757.50 - 759.50 cents`</w:t>
      </w:r>
      <w:r>
        <w:t xml:space="preserve"> | SL: </w:t>
      </w:r>
      <w:r>
        <w:rPr>
          <w:b/>
        </w:rPr>
        <w:t>`655.80 cents`</w:t>
      </w:r>
      <w:r>
        <w:t xml:space="preserve"> | TP: </w:t>
      </w:r>
      <w:r>
        <w:rPr>
          <w:b/>
        </w:rPr>
        <w:t>`779.50 cents (Đón sóng hồi trung hạn ~14.5 giá)`</w:t>
      </w:r>
      <w:r>
        <w:t>.</w:t>
      </w:r>
    </w:p>
    <w:p>
      <w:pPr>
        <w:pStyle w:val="ListBullet"/>
        <w:spacing w:before="0" w:after="60"/>
      </w:pPr>
      <w:r>
        <w:t>*</w:t>
      </w:r>
      <w:r>
        <w:rPr>
          <w:b/>
          <w:color w:val="B91C1C"/>
        </w:rPr>
        <w:t>Short</w:t>
      </w:r>
      <w:r>
        <w:t xml:space="preserve">:* Entry: </w:t>
      </w:r>
      <w:r>
        <w:rPr>
          <w:b/>
        </w:rPr>
        <w:t>`779.50 - 781.50 cents`</w:t>
      </w:r>
      <w:r>
        <w:t xml:space="preserve"> | SL: </w:t>
      </w:r>
      <w:r>
        <w:rPr>
          <w:b/>
        </w:rPr>
        <w:t>`786.20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`616.77 - 645.25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