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`107.87` (+6.58%)</w:t>
      </w:r>
      <w:r>
        <w:t xml:space="preserve"> | DXY: </w:t>
      </w:r>
      <w:r>
        <w:rPr>
          <w:b/>
        </w:rPr>
        <w:t>`99.07` (+0.30%)</w:t>
      </w:r>
      <w:r>
        <w:t xml:space="preserve"> | Lúa mì CBOT: </w:t>
      </w:r>
      <w:r>
        <w:rPr>
          <w:b/>
        </w:rPr>
        <w:t>`735.25` (+3.37%)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531.43 (+1.93)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(530.87 &lt; 531.94)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737.52 (+2.27)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(734.51 &lt; 738.19)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734.51 - 738.19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`531.43 cents`</w:t>
      </w:r>
      <w:r>
        <w:t xml:space="preserve"> (+1.93).</w:t>
      </w:r>
    </w:p>
    <w:p>
      <w:pPr>
        <w:pStyle w:val="ListBullet"/>
        <w:spacing w:before="0" w:after="60"/>
      </w:pPr>
      <w:r>
        <w:rPr>
          <w:b/>
        </w:rPr>
        <w:t>Thanh khoản phiên chốt:</w:t>
      </w:r>
      <w:r>
        <w:t xml:space="preserve"> Volume: </w:t>
      </w:r>
      <w:r>
        <w:rPr>
          <w:b/>
        </w:rPr>
        <w:t>`9,932`</w:t>
      </w:r>
      <w:r>
        <w:t xml:space="preserve"> (Chênh lệch: </w:t>
      </w:r>
      <w:r>
        <w:rPr>
          <w:b/>
        </w:rPr>
        <w:t>`-239,623`</w:t>
      </w:r>
      <w:r>
        <w:t xml:space="preserve">) | OI: </w:t>
      </w:r>
      <w:r>
        <w:rPr>
          <w:b/>
        </w:rPr>
        <w:t>`960,507`</w:t>
      </w:r>
      <w:r>
        <w:t xml:space="preserve"> (Chênh lệch: </w:t>
      </w:r>
      <w:r>
        <w:rPr>
          <w:b/>
        </w:rPr>
        <w:t>`-5,314`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(530.87) &lt; </w:t>
      </w:r>
      <w:r>
        <w:rPr>
          <w:rFonts w:ascii="Consolas" w:hAnsi="Consolas"/>
          <w:color w:val="D97706"/>
          <w:sz w:val="19"/>
        </w:rPr>
        <w:t xml:space="preserve"> EMA_50 </w:t>
      </w:r>
      <w:r>
        <w:t xml:space="preserve"> (531.94).</w:t>
      </w:r>
    </w:p>
    <w:p>
      <w:pPr>
        <w:pStyle w:val="ListBullet"/>
        <w:spacing w:before="0" w:after="60"/>
      </w:pPr>
      <w:r>
        <w:rPr>
          <w:b/>
        </w:rPr>
        <w:t>Động lượng &amp; Dao động:</w:t>
      </w:r>
      <w:r>
        <w:t xml:space="preserve"> RSI (14) = </w:t>
      </w:r>
      <w:r>
        <w:rPr>
          <w:b/>
        </w:rPr>
        <w:t>`45.85`</w:t>
      </w:r>
      <w:r>
        <w:t xml:space="preserve"> | ATR (14) = </w:t>
      </w:r>
      <w:r>
        <w:rPr>
          <w:b/>
        </w:rPr>
        <w:t>`2.81`</w:t>
      </w:r>
      <w:r>
        <w:t xml:space="preserve"> cents | Volatility = </w:t>
      </w:r>
      <w:r>
        <w:rPr>
          <w:b/>
        </w:rPr>
        <w:t>`2.50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`528.00 - 530.87 cents (Canh mua vùng hỗ trợ)`</w:t>
      </w:r>
      <w:r>
        <w:t xml:space="preserve"> | SL: </w:t>
      </w:r>
      <w:r>
        <w:rPr>
          <w:b/>
        </w:rPr>
        <w:t>`453.04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`454.44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`536.31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`446.02 - 457.25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735.25 cents | </w:t>
      </w:r>
      <w:r>
        <w:rPr>
          <w:b/>
        </w:rPr>
        <w:t>Dự báo Chốt Phiên:</w:t>
      </w:r>
      <w:r>
        <w:t xml:space="preserve"> </w:t>
      </w:r>
      <w:r>
        <w:rPr>
          <w:b/>
        </w:rPr>
        <w:t>`737.52 cents`</w:t>
      </w:r>
      <w:r>
        <w:t xml:space="preserve"> (+2.27).</w:t>
      </w:r>
    </w:p>
    <w:p>
      <w:pPr>
        <w:pStyle w:val="ListBullet"/>
        <w:spacing w:before="0" w:after="60"/>
      </w:pPr>
      <w:r>
        <w:rPr>
          <w:b/>
        </w:rPr>
        <w:t>Thanh khoản phiên chốt:</w:t>
      </w:r>
      <w:r>
        <w:t xml:space="preserve"> Volume: </w:t>
      </w:r>
      <w:r>
        <w:rPr>
          <w:b/>
        </w:rPr>
        <w:t>`2,311`</w:t>
      </w:r>
      <w:r>
        <w:t xml:space="preserve"> (Chênh lệch: </w:t>
      </w:r>
      <w:r>
        <w:rPr>
          <w:b/>
        </w:rPr>
        <w:t>`-86,893`</w:t>
      </w:r>
      <w:r>
        <w:t xml:space="preserve">) | OI: </w:t>
      </w:r>
      <w:r>
        <w:rPr>
          <w:b/>
        </w:rPr>
        <w:t>`259,897`</w:t>
      </w:r>
      <w:r>
        <w:t xml:space="preserve"> (Chênh lệch: </w:t>
      </w:r>
      <w:r>
        <w:rPr>
          <w:b/>
        </w:rPr>
        <w:t>`-2,947`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(734.51) &lt; </w:t>
      </w:r>
      <w:r>
        <w:rPr>
          <w:rFonts w:ascii="Consolas" w:hAnsi="Consolas"/>
          <w:color w:val="D97706"/>
          <w:sz w:val="19"/>
        </w:rPr>
        <w:t xml:space="preserve"> EMA_50 </w:t>
      </w:r>
      <w:r>
        <w:t xml:space="preserve"> (738.19).</w:t>
      </w:r>
    </w:p>
    <w:p>
      <w:pPr>
        <w:pStyle w:val="ListBullet"/>
        <w:spacing w:before="0" w:after="60"/>
      </w:pPr>
      <w:r>
        <w:rPr>
          <w:b/>
        </w:rPr>
        <w:t>Động lượng &amp; Dao động:</w:t>
      </w:r>
      <w:r>
        <w:t xml:space="preserve"> RSI (14) = </w:t>
      </w:r>
      <w:r>
        <w:rPr>
          <w:b/>
        </w:rPr>
        <w:t>`50.40`</w:t>
      </w:r>
      <w:r>
        <w:t xml:space="preserve"> | ATR (14) = </w:t>
      </w:r>
      <w:r>
        <w:rPr>
          <w:b/>
        </w:rPr>
        <w:t>`5.85`</w:t>
      </w:r>
      <w:r>
        <w:t xml:space="preserve"> cents | Volatility = </w:t>
      </w:r>
      <w:r>
        <w:rPr>
          <w:b/>
        </w:rPr>
        <w:t>`5.00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`734.51 - 738.19 cents (Canh bán hồi kỹ thuật H1)`</w:t>
      </w:r>
      <w:r>
        <w:t xml:space="preserve"> | SL: </w:t>
      </w:r>
      <w:r>
        <w:rPr>
          <w:b/>
        </w:rPr>
        <w:t>`803.77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`657.12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`768.88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