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97.76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`97.76` (+0.00%)</w:t>
      </w:r>
      <w:r>
        <w:t xml:space="preserve"> | DXY: </w:t>
      </w:r>
      <w:r>
        <w:rPr>
          <w:b/>
        </w:rPr>
        <w:t>`98.83` (+0.00%)</w:t>
      </w:r>
      <w:r>
        <w:t xml:space="preserve"> | Lúa mì CBOT: </w:t>
      </w:r>
      <w:r>
        <w:rPr>
          <w:b/>
        </w:rPr>
        <w:t>`758.50`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543.82 (+1.82)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(538.84 &gt; 538.60)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762.20 (+3.70)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(747.53 &lt; 754.40)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539.75 - 538.84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538.25 - 539.75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544.75 - 546.25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442.47 - 457.25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747.53 - 754.40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764.00 - 766.00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542.00 cents | </w:t>
      </w:r>
      <w:r>
        <w:rPr>
          <w:b/>
        </w:rPr>
        <w:t>Dự báo Chốt Phiên:</w:t>
      </w:r>
      <w:r>
        <w:t xml:space="preserve"> </w:t>
      </w:r>
      <w:r>
        <w:rPr>
          <w:b/>
        </w:rPr>
        <w:t>`543.82 cents`</w:t>
      </w:r>
      <w:r>
        <w:t xml:space="preserve"> (+1.82).</w:t>
      </w:r>
    </w:p>
    <w:p>
      <w:pPr>
        <w:pStyle w:val="ListBullet"/>
        <w:spacing w:before="0" w:after="60"/>
      </w:pPr>
      <w:r>
        <w:rPr>
          <w:b/>
        </w:rPr>
        <w:t>Thanh khoản phiên chốt:</w:t>
      </w:r>
      <w:r>
        <w:t xml:space="preserve"> Volume: </w:t>
      </w:r>
      <w:r>
        <w:rPr>
          <w:b/>
        </w:rPr>
        <w:t>`17,782`</w:t>
      </w:r>
      <w:r>
        <w:t xml:space="preserve"> (Chênh lệch: </w:t>
      </w:r>
      <w:r>
        <w:rPr>
          <w:b/>
        </w:rPr>
        <w:t>`+2,276`</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(538.84) &gt; </w:t>
      </w:r>
      <w:r>
        <w:rPr>
          <w:rFonts w:ascii="Consolas" w:hAnsi="Consolas"/>
          <w:color w:val="D97706"/>
          <w:sz w:val="19"/>
        </w:rPr>
        <w:t xml:space="preserve"> EMA_50 </w:t>
      </w:r>
      <w:r>
        <w:t xml:space="preserve"> (538.60).</w:t>
      </w:r>
    </w:p>
    <w:p>
      <w:pPr>
        <w:pStyle w:val="ListBullet"/>
        <w:spacing w:before="0" w:after="60"/>
      </w:pPr>
      <w:r>
        <w:rPr>
          <w:b/>
        </w:rPr>
        <w:t>Động lượng &amp; Dao động:</w:t>
      </w:r>
      <w:r>
        <w:t xml:space="preserve"> RSI (14) = </w:t>
      </w:r>
      <w:r>
        <w:rPr>
          <w:b/>
        </w:rPr>
        <w:t>`56.31`</w:t>
      </w:r>
      <w:r>
        <w:t xml:space="preserve"> | ATR (14) = </w:t>
      </w:r>
      <w:r>
        <w:rPr>
          <w:b/>
        </w:rPr>
        <w:t>`3.69`</w:t>
      </w:r>
      <w:r>
        <w:t xml:space="preserve"> cents | Volatility = </w:t>
      </w:r>
      <w:r>
        <w:rPr>
          <w:b/>
        </w:rPr>
        <w:t>`1.25 cents`</w:t>
      </w:r>
      <w:r>
        <w:t>.</w:t>
      </w:r>
    </w:p>
    <w:p>
      <w:pPr>
        <w:pStyle w:val="ListBullet"/>
        <w:spacing w:before="0" w:after="60"/>
      </w:pPr>
      <w:r>
        <w:rPr>
          <w:b/>
        </w:rPr>
        <w:t>Vùng cản Pivot:</w:t>
      </w:r>
      <w:r>
        <w:t xml:space="preserve"> Hỗ trợ S1: </w:t>
      </w:r>
      <w:r>
        <w:rPr>
          <w:b/>
        </w:rPr>
        <w:t>`539.75`</w:t>
      </w:r>
      <w:r>
        <w:t xml:space="preserve"> | S2: </w:t>
      </w:r>
      <w:r>
        <w:rPr>
          <w:b/>
        </w:rPr>
        <w:t>`457.25`</w:t>
      </w:r>
      <w:r>
        <w:t xml:space="preserve"> || Kháng cự R1: </w:t>
      </w:r>
      <w:r>
        <w:rPr>
          <w:b/>
        </w:rPr>
        <w:t>`544.75`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`539.75 - 538.84 cents (Canh mua vùng hỗ trợ)`</w:t>
      </w:r>
      <w:r>
        <w:t xml:space="preserve"> | SL: </w:t>
      </w:r>
      <w:r>
        <w:rPr>
          <w:b/>
        </w:rPr>
        <w:t>`451.71 cents (Dưới cản S2 + 1.5x ATR)`</w:t>
      </w:r>
      <w:r>
        <w:t xml:space="preserve"> | TP: </w:t>
      </w:r>
      <w:r>
        <w:rPr>
          <w:rFonts w:ascii="Consolas" w:hAnsi="Consolas"/>
          <w:color w:val="D97706"/>
          <w:sz w:val="19"/>
        </w:rPr>
        <w:t xml:space="preserve"> 544.75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`538.25 - 539.75 cents`</w:t>
      </w:r>
      <w:r>
        <w:t xml:space="preserve"> | SL: </w:t>
      </w:r>
      <w:r>
        <w:rPr>
          <w:b/>
        </w:rPr>
        <w:t>`453.56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`544.75 - 546.25 cents`</w:t>
      </w:r>
      <w:r>
        <w:t xml:space="preserve"> | SL: </w:t>
      </w:r>
      <w:r>
        <w:rPr>
          <w:b/>
        </w:rPr>
        <w:t>`548.44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`442.47 - 457.25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758.50 cents | </w:t>
      </w:r>
      <w:r>
        <w:rPr>
          <w:b/>
        </w:rPr>
        <w:t>Dự báo Chốt Phiên:</w:t>
      </w:r>
      <w:r>
        <w:t xml:space="preserve"> </w:t>
      </w:r>
      <w:r>
        <w:rPr>
          <w:b/>
        </w:rPr>
        <w:t>`762.20 cents`</w:t>
      </w:r>
      <w:r>
        <w:t xml:space="preserve"> (+3.70).</w:t>
      </w:r>
    </w:p>
    <w:p>
      <w:pPr>
        <w:pStyle w:val="ListBullet"/>
        <w:spacing w:before="0" w:after="60"/>
      </w:pPr>
      <w:r>
        <w:rPr>
          <w:b/>
        </w:rPr>
        <w:t>Thanh khoản phiên chốt:</w:t>
      </w:r>
      <w:r>
        <w:t xml:space="preserve"> Volume: </w:t>
      </w:r>
      <w:r>
        <w:rPr>
          <w:b/>
        </w:rPr>
        <w:t>`11,608`</w:t>
      </w:r>
      <w:r>
        <w:t xml:space="preserve"> (Chênh lệch: </w:t>
      </w:r>
      <w:r>
        <w:rPr>
          <w:b/>
        </w:rPr>
        <w:t>`+2,632`</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(747.53) &lt; </w:t>
      </w:r>
      <w:r>
        <w:rPr>
          <w:rFonts w:ascii="Consolas" w:hAnsi="Consolas"/>
          <w:color w:val="D97706"/>
          <w:sz w:val="19"/>
        </w:rPr>
        <w:t xml:space="preserve"> EMA_50 </w:t>
      </w:r>
      <w:r>
        <w:t xml:space="preserve"> (754.40).</w:t>
      </w:r>
    </w:p>
    <w:p>
      <w:pPr>
        <w:pStyle w:val="ListBullet"/>
        <w:spacing w:before="0" w:after="60"/>
      </w:pPr>
      <w:r>
        <w:rPr>
          <w:b/>
        </w:rPr>
        <w:t>Động lượng &amp; Dao động:</w:t>
      </w:r>
      <w:r>
        <w:t xml:space="preserve"> RSI (14) = </w:t>
      </w:r>
      <w:r>
        <w:rPr>
          <w:b/>
        </w:rPr>
        <w:t>`57.41`</w:t>
      </w:r>
      <w:r>
        <w:t xml:space="preserve"> | ATR (14) = </w:t>
      </w:r>
      <w:r>
        <w:rPr>
          <w:b/>
        </w:rPr>
        <w:t>`9.06`</w:t>
      </w:r>
      <w:r>
        <w:t xml:space="preserve"> cents | Volatility = </w:t>
      </w:r>
      <w:r>
        <w:rPr>
          <w:b/>
        </w:rPr>
        <w:t>`2.75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`764.00`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`747.53 - 754.40 cents (Canh bán hồi kỹ thuật H1)`</w:t>
      </w:r>
      <w:r>
        <w:t xml:space="preserve"> | SL: </w:t>
      </w:r>
      <w:r>
        <w:rPr>
          <w:b/>
        </w:rPr>
        <w:t>`808.59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`636.19 cents`</w:t>
      </w:r>
      <w:r>
        <w:t xml:space="preserve"> | TP: </w:t>
      </w:r>
      <w:r>
        <w:rPr>
          <w:b/>
        </w:rPr>
        <w:t>`764.00 cents (Đón sóng hồi trung hạn ~14.5 giá)`</w:t>
      </w:r>
      <w:r>
        <w:t>.</w:t>
      </w:r>
    </w:p>
    <w:p>
      <w:pPr>
        <w:pStyle w:val="ListBullet"/>
        <w:spacing w:before="0" w:after="60"/>
      </w:pPr>
      <w:r>
        <w:t>*</w:t>
      </w:r>
      <w:r>
        <w:rPr>
          <w:b/>
          <w:color w:val="B91C1C"/>
        </w:rPr>
        <w:t>Short</w:t>
      </w:r>
      <w:r>
        <w:t xml:space="preserve">:* Entry: </w:t>
      </w:r>
      <w:r>
        <w:rPr>
          <w:b/>
        </w:rPr>
        <w:t>`764.00 - 766.00 cents`</w:t>
      </w:r>
      <w:r>
        <w:t xml:space="preserve"> | SL: </w:t>
      </w:r>
      <w:r>
        <w:rPr>
          <w:b/>
        </w:rPr>
        <w:t>`773.06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