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22:00 ICT ngày 16/09/2026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`106.12` (-2.42%)</w:t>
      </w:r>
      <w:r>
        <w:t xml:space="preserve"> | DXY: </w:t>
      </w:r>
      <w:r>
        <w:rPr>
          <w:b/>
        </w:rPr>
        <w:t>`99.67` (+0.02%)</w:t>
      </w:r>
      <w:r>
        <w:t xml:space="preserve"> | Lúa mì CBOT: </w:t>
      </w:r>
      <w:r>
        <w:rPr>
          <w:b/>
        </w:rPr>
        <w:t>`729.50` (+0.17%)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22:00 ICT ngày 16/09/2026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16/09/2026)</w:t>
      </w:r>
    </w:p>
    <w:p>
      <w:pPr>
        <w:spacing w:before="80" w:after="240" w:line="276" w:lineRule="auto"/>
      </w:pPr>
      <w:r>
        <w:rPr>
          <w:i/>
          <w:color w:val="5C768D"/>
          <w:sz w:val="19"/>
        </w:rPr>
        <w:t>Thời gian đóng cửa phiên giao dịch được đồng bộ chính xác vào lúc 1:20 AM ICT ngày 16/09/2026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534.88 (+1.13)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(535.01 &gt; 533.41)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(ZC)](#2-báo-cáo-mã-zc-ngô---phiên-chốt-16092026)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731.64 (+2.14)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(728.65 &gt; 727.45)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(ZW)](#3-báo-cáo-mã-zw-lúa-mì---phiên-chốt-16092026)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532.00 - 535.01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458.09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536.50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530.50 - 532.00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459.23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536.50 - 538.00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452.41 - 461.50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728.65 - 727.45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802.18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725.25 cents </w:t>
            </w:r>
            <w:r>
              <w:t xml:space="preserve"> / TP2: </w:t>
            </w:r>
            <w:r>
              <w:rPr>
                <w:rFonts w:ascii="Consolas" w:hAnsi="Consolas"/>
                <w:color w:val="D97706"/>
                <w:sz w:val="19"/>
              </w:rPr>
              <w:t xml:space="preserve"> 652.00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723.25 - 725.25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647.21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733.00 - 735.00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632.86 - 652.00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-829600 MT (08/27/2026)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953,600 MT (Kỳ 09/03/2026)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953.6 nghìn tấn, đưa lũy kế lên 0.993 triệu tấn, thấp hơn 98.9%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313,500 MT (08/27/2026)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194,200 MT (Kỳ 09/03/2026)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194.2 nghìn tấn, đưa lũy kế lên 5.401 triệu tấn, thấp hơn 21.1%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16/09/2026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533.75 cents | </w:t>
      </w:r>
      <w:r>
        <w:rPr>
          <w:b/>
        </w:rPr>
        <w:t>Dự báo Chốt Phiên:</w:t>
      </w:r>
      <w:r>
        <w:t xml:space="preserve"> </w:t>
      </w:r>
      <w:r>
        <w:rPr>
          <w:b/>
        </w:rPr>
        <w:t>`534.88 cents`</w:t>
      </w:r>
      <w:r>
        <w:t xml:space="preserve"> (+1.13).</w:t>
      </w:r>
    </w:p>
    <w:p>
      <w:pPr>
        <w:pStyle w:val="ListBullet"/>
        <w:spacing w:before="0" w:after="60"/>
      </w:pPr>
      <w:r>
        <w:rPr>
          <w:b/>
        </w:rPr>
        <w:t>Thanh khoản phiên chốt:</w:t>
      </w:r>
      <w:r>
        <w:t xml:space="preserve"> Volume: </w:t>
      </w:r>
      <w:r>
        <w:rPr>
          <w:b/>
        </w:rPr>
        <w:t>`84,146`</w:t>
      </w:r>
      <w:r>
        <w:t xml:space="preserve"> (Chênh lệch: </w:t>
      </w:r>
      <w:r>
        <w:rPr>
          <w:b/>
        </w:rPr>
        <w:t>`-154,732`</w:t>
      </w:r>
      <w:r>
        <w:t xml:space="preserve">) | OI: </w:t>
      </w:r>
      <w:r>
        <w:rPr>
          <w:b/>
        </w:rPr>
        <w:t>`953,196`</w:t>
      </w:r>
      <w:r>
        <w:t xml:space="preserve"> (Chênh lệch: </w:t>
      </w:r>
      <w:r>
        <w:rPr>
          <w:b/>
        </w:rPr>
        <w:t>`-3,226`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(535.01) &gt; </w:t>
      </w:r>
      <w:r>
        <w:rPr>
          <w:rFonts w:ascii="Consolas" w:hAnsi="Consolas"/>
          <w:color w:val="D97706"/>
          <w:sz w:val="19"/>
        </w:rPr>
        <w:t xml:space="preserve"> EMA_50 </w:t>
      </w:r>
      <w:r>
        <w:t xml:space="preserve"> (533.41).</w:t>
      </w:r>
    </w:p>
    <w:p>
      <w:pPr>
        <w:pStyle w:val="ListBullet"/>
        <w:spacing w:before="0" w:after="60"/>
      </w:pPr>
      <w:r>
        <w:rPr>
          <w:b/>
        </w:rPr>
        <w:t>Động lượng &amp; Dao động:</w:t>
      </w:r>
      <w:r>
        <w:t xml:space="preserve"> RSI (14) = </w:t>
      </w:r>
      <w:r>
        <w:rPr>
          <w:b/>
        </w:rPr>
        <w:t>`46.70`</w:t>
      </w:r>
      <w:r>
        <w:t xml:space="preserve"> | ATR (14) = </w:t>
      </w:r>
      <w:r>
        <w:rPr>
          <w:b/>
        </w:rPr>
        <w:t>`2.27`</w:t>
      </w:r>
      <w:r>
        <w:t xml:space="preserve"> cents | Volatility = </w:t>
      </w:r>
      <w:r>
        <w:rPr>
          <w:b/>
        </w:rPr>
        <w:t>`3.50 cents`</w:t>
      </w:r>
      <w:r>
        <w:t>.</w:t>
      </w:r>
    </w:p>
    <w:p>
      <w:pPr>
        <w:pStyle w:val="ListBullet"/>
        <w:spacing w:before="0" w:after="60"/>
      </w:pPr>
      <w:r>
        <w:rPr>
          <w:b/>
        </w:rPr>
        <w:t>Vùng cản Pivot:</w:t>
      </w:r>
      <w:r>
        <w:t xml:space="preserve"> Hỗ trợ S1: </w:t>
      </w:r>
      <w:r>
        <w:rPr>
          <w:b/>
        </w:rPr>
        <w:t>`532.00`</w:t>
      </w:r>
      <w:r>
        <w:t xml:space="preserve"> | S2: </w:t>
      </w:r>
      <w:r>
        <w:rPr>
          <w:b/>
        </w:rPr>
        <w:t>`461.50`</w:t>
      </w:r>
      <w:r>
        <w:t xml:space="preserve"> || Kháng cự R1: </w:t>
      </w:r>
      <w:r>
        <w:rPr>
          <w:b/>
        </w:rPr>
        <w:t>`536.50`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`532.00 - 535.01 cents (Canh mua vùng hỗ trợ)`</w:t>
      </w:r>
      <w:r>
        <w:t xml:space="preserve"> | SL: </w:t>
      </w:r>
      <w:r>
        <w:rPr>
          <w:b/>
        </w:rPr>
        <w:t>`458.09 cents (Dưới cản S2 + 1.5x ATR)`</w:t>
      </w:r>
      <w:r>
        <w:t xml:space="preserve"> | TP: </w:t>
      </w:r>
      <w:r>
        <w:rPr>
          <w:rFonts w:ascii="Consolas" w:hAnsi="Consolas"/>
          <w:color w:val="D97706"/>
          <w:sz w:val="19"/>
        </w:rPr>
        <w:t xml:space="preserve"> 536.50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`530.50 - 532.00 cents`</w:t>
      </w:r>
      <w:r>
        <w:t xml:space="preserve"> | SL: </w:t>
      </w:r>
      <w:r>
        <w:rPr>
          <w:b/>
        </w:rPr>
        <w:t>`459.23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`536.50 - 538.00 cents`</w:t>
      </w:r>
      <w:r>
        <w:t xml:space="preserve"> | SL: </w:t>
      </w:r>
      <w:r>
        <w:rPr>
          <w:b/>
        </w:rPr>
        <w:t>`538.77 cents`</w:t>
      </w:r>
      <w:r>
        <w:t xml:space="preserve"> | TP: </w:t>
      </w:r>
      <w:r>
        <w:rPr>
          <w:b/>
        </w:rPr>
        <w:t>`462.50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`452.41 - 461.50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15/09:</w:t>
      </w:r>
      <w:r>
        <w:t xml:space="preserve"> Phản ứng USDA Ngô — *Thị trường tiêu hóa USDA Crop Progress. Pollination Risk Premium duy trì lực mua. Giá kiểm tra vùng R1 422.00.*</w:t>
      </w:r>
    </w:p>
    <w:p>
      <w:pPr>
        <w:pStyle w:val="ListBullet"/>
        <w:spacing w:before="0" w:after="60"/>
      </w:pPr>
      <w:r>
        <w:rPr>
          <w:b/>
        </w:rPr>
        <w:t>Wed 16/09: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17/09: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18/09: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16/09/2026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729.50 cents | </w:t>
      </w:r>
      <w:r>
        <w:rPr>
          <w:b/>
        </w:rPr>
        <w:t>Dự báo Chốt Phiên:</w:t>
      </w:r>
      <w:r>
        <w:t xml:space="preserve"> </w:t>
      </w:r>
      <w:r>
        <w:rPr>
          <w:b/>
        </w:rPr>
        <w:t>`731.64 cents`</w:t>
      </w:r>
      <w:r>
        <w:t xml:space="preserve"> (+2.14).</w:t>
      </w:r>
    </w:p>
    <w:p>
      <w:pPr>
        <w:pStyle w:val="ListBullet"/>
        <w:spacing w:before="0" w:after="60"/>
      </w:pPr>
      <w:r>
        <w:rPr>
          <w:b/>
        </w:rPr>
        <w:t>Thanh khoản phiên chốt:</w:t>
      </w:r>
      <w:r>
        <w:t xml:space="preserve"> Volume: </w:t>
      </w:r>
      <w:r>
        <w:rPr>
          <w:b/>
        </w:rPr>
        <w:t>`30,366`</w:t>
      </w:r>
      <w:r>
        <w:t xml:space="preserve"> (Chênh lệch: </w:t>
      </w:r>
      <w:r>
        <w:rPr>
          <w:b/>
        </w:rPr>
        <w:t>`-53,717`</w:t>
      </w:r>
      <w:r>
        <w:t xml:space="preserve">) | OI: </w:t>
      </w:r>
      <w:r>
        <w:rPr>
          <w:b/>
        </w:rPr>
        <w:t>`258,203`</w:t>
      </w:r>
      <w:r>
        <w:t xml:space="preserve"> (Chênh lệch: </w:t>
      </w:r>
      <w:r>
        <w:rPr>
          <w:b/>
        </w:rPr>
        <w:t>`-2,035`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(728.65) &gt; </w:t>
      </w:r>
      <w:r>
        <w:rPr>
          <w:rFonts w:ascii="Consolas" w:hAnsi="Consolas"/>
          <w:color w:val="D97706"/>
          <w:sz w:val="19"/>
        </w:rPr>
        <w:t xml:space="preserve"> EMA_50 </w:t>
      </w:r>
      <w:r>
        <w:t xml:space="preserve"> (727.45).</w:t>
      </w:r>
    </w:p>
    <w:p>
      <w:pPr>
        <w:pStyle w:val="ListBullet"/>
        <w:spacing w:before="0" w:after="60"/>
      </w:pPr>
      <w:r>
        <w:rPr>
          <w:b/>
        </w:rPr>
        <w:t>Động lượng &amp; Dao động:</w:t>
      </w:r>
      <w:r>
        <w:t xml:space="preserve"> RSI (14) = </w:t>
      </w:r>
      <w:r>
        <w:rPr>
          <w:b/>
        </w:rPr>
        <w:t>`52.24`</w:t>
      </w:r>
      <w:r>
        <w:t xml:space="preserve"> | ATR (14) = </w:t>
      </w:r>
      <w:r>
        <w:rPr>
          <w:b/>
        </w:rPr>
        <w:t>`4.79`</w:t>
      </w:r>
      <w:r>
        <w:t xml:space="preserve"> cents | Volatility = </w:t>
      </w:r>
      <w:r>
        <w:rPr>
          <w:b/>
        </w:rPr>
        <w:t>`6.50 cents`</w:t>
      </w:r>
      <w:r>
        <w:t>.</w:t>
      </w:r>
    </w:p>
    <w:p>
      <w:pPr>
        <w:pStyle w:val="ListBullet"/>
        <w:spacing w:before="0" w:after="60"/>
      </w:pPr>
      <w:r>
        <w:rPr>
          <w:b/>
        </w:rPr>
        <w:t>Vùng cản Pivot:</w:t>
      </w:r>
      <w:r>
        <w:t xml:space="preserve"> Hỗ trợ S1: </w:t>
      </w:r>
      <w:r>
        <w:rPr>
          <w:b/>
        </w:rPr>
        <w:t>`725.25`</w:t>
      </w:r>
      <w:r>
        <w:t xml:space="preserve"> | S2: </w:t>
      </w:r>
      <w:r>
        <w:rPr>
          <w:b/>
        </w:rPr>
        <w:t>`652.00`</w:t>
      </w:r>
      <w:r>
        <w:t xml:space="preserve"> || Kháng cự R1: </w:t>
      </w:r>
      <w:r>
        <w:rPr>
          <w:b/>
        </w:rPr>
        <w:t>`733.00`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`728.65 - 727.45 cents (Canh bán hồi kỹ thuật H1)`</w:t>
      </w:r>
      <w:r>
        <w:t xml:space="preserve"> | SL: </w:t>
      </w:r>
      <w:r>
        <w:rPr>
          <w:b/>
        </w:rPr>
        <w:t>`802.18 cents (Trên kháng cự R2 + 1.5x ATR)`</w:t>
      </w:r>
      <w:r>
        <w:t xml:space="preserve"> | TP: </w:t>
      </w:r>
      <w:r>
        <w:rPr>
          <w:rFonts w:ascii="Consolas" w:hAnsi="Consolas"/>
          <w:color w:val="D97706"/>
          <w:sz w:val="19"/>
        </w:rPr>
        <w:t xml:space="preserve"> 725.25 cents </w:t>
      </w:r>
      <w:r>
        <w:t xml:space="preserve"> / </w:t>
      </w:r>
      <w:r>
        <w:rPr>
          <w:rFonts w:ascii="Consolas" w:hAnsi="Consolas"/>
          <w:color w:val="D97706"/>
          <w:sz w:val="19"/>
        </w:rPr>
        <w:t xml:space="preserve"> 652.00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`723.25 - 725.25 cents`</w:t>
      </w:r>
      <w:r>
        <w:t xml:space="preserve"> | SL: </w:t>
      </w:r>
      <w:r>
        <w:rPr>
          <w:b/>
        </w:rPr>
        <w:t>`647.21 cents`</w:t>
      </w:r>
      <w:r>
        <w:t xml:space="preserve"> | TP: </w:t>
      </w:r>
      <w:r>
        <w:rPr>
          <w:b/>
        </w:rPr>
        <w:t>`733.00 cents (Đón sóng hồi trung hạn ~14.5 giá)`</w:t>
      </w:r>
      <w:r>
        <w:t>.</w:t>
      </w:r>
    </w:p>
    <w:p>
      <w:pPr>
        <w:pStyle w:val="ListBullet"/>
        <w:spacing w:before="0" w:after="60"/>
      </w:pPr>
      <w:r>
        <w:t>*</w:t>
      </w:r>
      <w:r>
        <w:rPr>
          <w:b/>
          <w:color w:val="B91C1C"/>
        </w:rPr>
        <w:t>Short</w:t>
      </w:r>
      <w:r>
        <w:t xml:space="preserve">:* Entry: </w:t>
      </w:r>
      <w:r>
        <w:rPr>
          <w:b/>
        </w:rPr>
        <w:t>`733.00 - 735.00 cents`</w:t>
      </w:r>
      <w:r>
        <w:t xml:space="preserve"> | SL: </w:t>
      </w:r>
      <w:r>
        <w:rPr>
          <w:b/>
        </w:rPr>
        <w:t>`737.79 cents`</w:t>
      </w:r>
      <w:r>
        <w:t xml:space="preserve"> | TP: </w:t>
      </w:r>
      <w:r>
        <w:rPr>
          <w:b/>
        </w:rPr>
        <w:t>`652.00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`632.86 - 652.00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15/09: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16/09: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17/09: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18/09: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