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14:01 ICT ngày 12/10/2026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`104.63` (+0.00%)</w:t>
      </w:r>
      <w:r>
        <w:t xml:space="preserve"> | DXY: </w:t>
      </w:r>
      <w:r>
        <w:rPr>
          <w:b/>
        </w:rPr>
        <w:t>`102.17` (+0.00%)</w:t>
      </w:r>
      <w:r>
        <w:t xml:space="preserve"> | Lúa mì CBOT: </w:t>
      </w:r>
      <w:r>
        <w:rPr>
          <w:b/>
        </w:rPr>
        <w:t>`667.75`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14:01 ICT ngày 12/10/2026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12/10/2026)</w:t>
      </w:r>
    </w:p>
    <w:p>
      <w:pPr>
        <w:spacing w:before="80" w:after="240" w:line="276" w:lineRule="auto"/>
      </w:pPr>
      <w:r>
        <w:rPr>
          <w:i/>
          <w:color w:val="5C768D"/>
          <w:sz w:val="19"/>
        </w:rPr>
        <w:t>Thời gian đóng cửa phiên giao dịch được đồng bộ chính xác vào lúc 1:20 AM ICT ngày 12/10/2026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481.20 (+0.20)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(488.25 &lt; 494.54)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668.27 (+0.27)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(674.27 &lt; 680.79)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471.82 - 488.25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485.22 - 486.72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482.31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517.69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457.70 - 470.25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674.27 - 680.79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768.91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663.47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675.63 - 677.63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645.74 - 661.50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481.00 cents | </w:t>
      </w:r>
      <w:r>
        <w:rPr>
          <w:b/>
        </w:rPr>
        <w:t>Dự báo Chốt Phiên:</w:t>
      </w:r>
      <w:r>
        <w:t xml:space="preserve"> </w:t>
      </w:r>
      <w:r>
        <w:rPr>
          <w:b/>
        </w:rPr>
        <w:t>`481.20 cents`</w:t>
      </w:r>
      <w:r>
        <w:t xml:space="preserve"> (+0.20).</w:t>
      </w:r>
    </w:p>
    <w:p>
      <w:pPr>
        <w:pStyle w:val="ListBullet"/>
        <w:spacing w:before="0" w:after="60"/>
      </w:pPr>
      <w:r>
        <w:rPr>
          <w:b/>
        </w:rPr>
        <w:t>Thanh khoản phiên chốt:</w:t>
      </w:r>
      <w:r>
        <w:t xml:space="preserve"> Volume: </w:t>
      </w:r>
      <w:r>
        <w:rPr>
          <w:b/>
        </w:rPr>
        <w:t>`29,777`</w:t>
      </w:r>
      <w:r>
        <w:t xml:space="preserve"> (Chênh lệch: </w:t>
      </w:r>
      <w:r>
        <w:rPr>
          <w:b/>
        </w:rPr>
        <w:t>`+6,031`</w:t>
      </w:r>
      <w:r>
        <w:t xml:space="preserve">) | OI: </w:t>
      </w:r>
      <w:r>
        <w:rPr>
          <w:b/>
        </w:rPr>
        <w:t>`887,521`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(488.25) &lt; </w:t>
      </w:r>
      <w:r>
        <w:rPr>
          <w:rFonts w:ascii="Consolas" w:hAnsi="Consolas"/>
          <w:color w:val="D97706"/>
          <w:sz w:val="19"/>
        </w:rPr>
        <w:t xml:space="preserve"> EMA_50 </w:t>
      </w:r>
      <w:r>
        <w:t xml:space="preserve"> (494.54).</w:t>
      </w:r>
    </w:p>
    <w:p>
      <w:pPr>
        <w:pStyle w:val="ListBullet"/>
        <w:spacing w:before="0" w:after="60"/>
      </w:pPr>
      <w:r>
        <w:rPr>
          <w:b/>
        </w:rPr>
        <w:t>Động lượng &amp; Dao động:</w:t>
      </w:r>
      <w:r>
        <w:t xml:space="preserve"> RSI (14) = </w:t>
      </w:r>
      <w:r>
        <w:rPr>
          <w:b/>
        </w:rPr>
        <w:t>`33.55`</w:t>
      </w:r>
      <w:r>
        <w:t xml:space="preserve"> | ATR (14) = </w:t>
      </w:r>
      <w:r>
        <w:rPr>
          <w:b/>
        </w:rPr>
        <w:t>`3.14`</w:t>
      </w:r>
      <w:r>
        <w:t xml:space="preserve"> cents | Volatility = </w:t>
      </w:r>
      <w:r>
        <w:rPr>
          <w:b/>
        </w:rPr>
        <w:t>`0.75 cents`</w:t>
      </w:r>
      <w:r>
        <w:t>.</w:t>
      </w:r>
    </w:p>
    <w:p>
      <w:pPr>
        <w:pStyle w:val="ListBullet"/>
        <w:spacing w:before="0" w:after="60"/>
      </w:pPr>
      <w:r>
        <w:rPr>
          <w:b/>
        </w:rPr>
        <w:t>Vùng cản Pivot:</w:t>
      </w:r>
      <w:r>
        <w:t xml:space="preserve"> Hỗ trợ S1: </w:t>
      </w:r>
      <w:r>
        <w:rPr>
          <w:b/>
        </w:rPr>
        <w:t>`471.82`</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`471.82 - 488.25 cents (Canh mua vùng hỗ trợ)`</w:t>
      </w:r>
      <w:r>
        <w:t xml:space="preserve"> | SL: </w:t>
      </w:r>
      <w:r>
        <w:rPr>
          <w:b/>
        </w:rPr>
        <w:t>`465.54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`485.22 - 486.72 cents`</w:t>
      </w:r>
      <w:r>
        <w:t xml:space="preserve"> | SL: </w:t>
      </w:r>
      <w:r>
        <w:rPr>
          <w:b/>
        </w:rPr>
        <w:t>`482.31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`517.69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`457.70 - 470.25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668.00 cents | </w:t>
      </w:r>
      <w:r>
        <w:rPr>
          <w:b/>
        </w:rPr>
        <w:t>Dự báo Chốt Phiên:</w:t>
      </w:r>
      <w:r>
        <w:t xml:space="preserve"> </w:t>
      </w:r>
      <w:r>
        <w:rPr>
          <w:b/>
        </w:rPr>
        <w:t>`668.27 cents`</w:t>
      </w:r>
      <w:r>
        <w:t xml:space="preserve"> (+0.27).</w:t>
      </w:r>
    </w:p>
    <w:p>
      <w:pPr>
        <w:pStyle w:val="ListBullet"/>
        <w:spacing w:before="0" w:after="60"/>
      </w:pPr>
      <w:r>
        <w:rPr>
          <w:b/>
        </w:rPr>
        <w:t>Thanh khoản phiên chốt:</w:t>
      </w:r>
      <w:r>
        <w:t xml:space="preserve"> Volume: </w:t>
      </w:r>
      <w:r>
        <w:rPr>
          <w:b/>
        </w:rPr>
        <w:t>`7,082`</w:t>
      </w:r>
      <w:r>
        <w:t xml:space="preserve"> (Chênh lệch: </w:t>
      </w:r>
      <w:r>
        <w:rPr>
          <w:b/>
        </w:rPr>
        <w:t>`+2,004`</w:t>
      </w:r>
      <w:r>
        <w:t xml:space="preserve">) | OI: </w:t>
      </w:r>
      <w:r>
        <w:rPr>
          <w:b/>
        </w:rPr>
        <w:t>`251,400`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104.63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(674.27) &lt; </w:t>
      </w:r>
      <w:r>
        <w:rPr>
          <w:rFonts w:ascii="Consolas" w:hAnsi="Consolas"/>
          <w:color w:val="D97706"/>
          <w:sz w:val="19"/>
        </w:rPr>
        <w:t xml:space="preserve"> EMA_50 </w:t>
      </w:r>
      <w:r>
        <w:t xml:space="preserve"> (680.79).</w:t>
      </w:r>
    </w:p>
    <w:p>
      <w:pPr>
        <w:pStyle w:val="ListBullet"/>
        <w:spacing w:before="0" w:after="60"/>
      </w:pPr>
      <w:r>
        <w:rPr>
          <w:b/>
        </w:rPr>
        <w:t>Động lượng &amp; Dao động:</w:t>
      </w:r>
      <w:r>
        <w:t xml:space="preserve"> RSI (14) = </w:t>
      </w:r>
      <w:r>
        <w:rPr>
          <w:b/>
        </w:rPr>
        <w:t>`37.28`</w:t>
      </w:r>
      <w:r>
        <w:t xml:space="preserve"> | ATR (14) = </w:t>
      </w:r>
      <w:r>
        <w:rPr>
          <w:b/>
        </w:rPr>
        <w:t>`3.94`</w:t>
      </w:r>
      <w:r>
        <w:t xml:space="preserve"> cents | Volatility = </w:t>
      </w:r>
      <w:r>
        <w:rPr>
          <w:b/>
        </w:rPr>
        <w:t>`1.75 cents`</w:t>
      </w:r>
      <w:r>
        <w:t>.</w:t>
      </w:r>
    </w:p>
    <w:p>
      <w:pPr>
        <w:pStyle w:val="ListBullet"/>
        <w:spacing w:before="0" w:after="60"/>
      </w:pPr>
      <w:r>
        <w:rPr>
          <w:b/>
        </w:rPr>
        <w:t>Vùng cản Pivot:</w:t>
      </w:r>
      <w:r>
        <w:t xml:space="preserve"> Hỗ trợ S1: </w:t>
      </w:r>
      <w:r>
        <w:rPr>
          <w:b/>
        </w:rPr>
        <w:t>`663.47`</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`674.27 - 680.79 cents (Canh bán hồi kỹ thuật H1)`</w:t>
      </w:r>
      <w:r>
        <w:t xml:space="preserve"> | SL: </w:t>
      </w:r>
      <w:r>
        <w:rPr>
          <w:b/>
        </w:rPr>
        <w:t>`768.91 cents (Trên kháng cự R2 + 1.5x ATR)`</w:t>
      </w:r>
      <w:r>
        <w:t xml:space="preserve"> | TP: </w:t>
      </w:r>
      <w:r>
        <w:rPr>
          <w:rFonts w:ascii="Consolas" w:hAnsi="Consolas"/>
          <w:color w:val="D97706"/>
          <w:sz w:val="19"/>
        </w:rPr>
        <w:t xml:space="preserve"> 663.47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`675.63 - 677.63 cents`</w:t>
      </w:r>
      <w:r>
        <w:t xml:space="preserve"> | SL: </w:t>
      </w:r>
      <w:r>
        <w:rPr>
          <w:b/>
        </w:rPr>
        <w:t>`672.00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`700.00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`645.74 - 661.50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