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`92.63` (+0.00%)</w:t>
      </w:r>
      <w:r>
        <w:t xml:space="preserve"> | DXY: </w:t>
      </w:r>
      <w:r>
        <w:rPr>
          <w:b/>
        </w:rPr>
        <w:t>`99.03` (+0.00%)</w:t>
      </w:r>
      <w:r>
        <w:t xml:space="preserve"> | Lúa mì CBOT: </w:t>
      </w:r>
      <w:r>
        <w:rPr>
          <w:b/>
        </w:rPr>
        <w:t>`701.75`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520.01 (+2.51)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(516.40 &gt; 511.01)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704.63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(703.83 &gt; 702.09)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445.30 - 457.25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703.83 - 702.09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517.50 cents | </w:t>
      </w:r>
      <w:r>
        <w:rPr>
          <w:b/>
        </w:rPr>
        <w:t>Dự báo Chốt Phiên:</w:t>
      </w:r>
      <w:r>
        <w:t xml:space="preserve"> </w:t>
      </w:r>
      <w:r>
        <w:rPr>
          <w:b/>
        </w:rPr>
        <w:t>`520.01 cents`</w:t>
      </w:r>
      <w:r>
        <w:t xml:space="preserve"> (+2.51).</w:t>
      </w:r>
    </w:p>
    <w:p>
      <w:pPr>
        <w:pStyle w:val="ListBullet"/>
        <w:spacing w:before="0" w:after="60"/>
      </w:pPr>
      <w:r>
        <w:rPr>
          <w:b/>
        </w:rPr>
        <w:t>Thanh khoản phiên chốt:</w:t>
      </w:r>
      <w:r>
        <w:t xml:space="preserve"> Volume: </w:t>
      </w:r>
      <w:r>
        <w:rPr>
          <w:b/>
        </w:rPr>
        <w:t>`16,809`</w:t>
      </w:r>
      <w:r>
        <w:t xml:space="preserve"> (Chênh lệch: </w:t>
      </w:r>
      <w:r>
        <w:rPr>
          <w:b/>
        </w:rPr>
        <w:t>`-80,430`</w:t>
      </w:r>
      <w:r>
        <w:t xml:space="preserve">) | OI: </w:t>
      </w:r>
      <w:r>
        <w:rPr>
          <w:b/>
        </w:rPr>
        <w:t>`947,155`</w:t>
      </w:r>
      <w:r>
        <w:t xml:space="preserve"> (Chênh lệch: </w:t>
      </w:r>
      <w:r>
        <w:rPr>
          <w:b/>
        </w:rPr>
        <w:t>`+21,646`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(516.40) &gt; </w:t>
      </w:r>
      <w:r>
        <w:rPr>
          <w:rFonts w:ascii="Consolas" w:hAnsi="Consolas"/>
          <w:color w:val="D97706"/>
          <w:sz w:val="19"/>
        </w:rPr>
        <w:t xml:space="preserve"> EMA_50 </w:t>
      </w:r>
      <w:r>
        <w:t xml:space="preserve"> (511.01).</w:t>
      </w:r>
    </w:p>
    <w:p>
      <w:pPr>
        <w:pStyle w:val="ListBullet"/>
        <w:spacing w:before="0" w:after="60"/>
      </w:pPr>
      <w:r>
        <w:rPr>
          <w:b/>
        </w:rPr>
        <w:t>Động lượng &amp; Dao động:</w:t>
      </w:r>
      <w:r>
        <w:t xml:space="preserve"> RSI (14) = </w:t>
      </w:r>
      <w:r>
        <w:rPr>
          <w:b/>
        </w:rPr>
        <w:t>`54.38`</w:t>
      </w:r>
      <w:r>
        <w:t xml:space="preserve"> | ATR (14) = </w:t>
      </w:r>
      <w:r>
        <w:rPr>
          <w:b/>
        </w:rPr>
        <w:t>`2.99`</w:t>
      </w:r>
      <w:r>
        <w:t xml:space="preserve"> cents | Volatility = </w:t>
      </w:r>
      <w:r>
        <w:rPr>
          <w:b/>
        </w:rPr>
        <w:t>`1.25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`511.50 - 516.40 cents (Canh mua vùng hỗ trợ)`</w:t>
      </w:r>
      <w:r>
        <w:t xml:space="preserve"> | SL: </w:t>
      </w:r>
      <w:r>
        <w:rPr>
          <w:b/>
        </w:rPr>
        <w:t>`452.77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`524.75 - 526.25 cents`</w:t>
      </w:r>
      <w:r>
        <w:t xml:space="preserve"> | SL: </w:t>
      </w:r>
      <w:r>
        <w:rPr>
          <w:b/>
        </w:rPr>
        <w:t>`470.18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`539.32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`445.30 - 457.25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701.75 cents | </w:t>
      </w:r>
      <w:r>
        <w:rPr>
          <w:b/>
        </w:rPr>
        <w:t>Dự báo Chốt Phiên:</w:t>
      </w:r>
      <w:r>
        <w:t xml:space="preserve"> </w:t>
      </w:r>
      <w:r>
        <w:rPr>
          <w:b/>
        </w:rPr>
        <w:t>`704.63 cents`</w:t>
      </w:r>
      <w:r>
        <w:t xml:space="preserve"> (+2.88).</w:t>
      </w:r>
    </w:p>
    <w:p>
      <w:pPr>
        <w:pStyle w:val="ListBullet"/>
        <w:spacing w:before="0" w:after="60"/>
      </w:pPr>
      <w:r>
        <w:rPr>
          <w:b/>
        </w:rPr>
        <w:t>Thanh khoản phiên chốt:</w:t>
      </w:r>
      <w:r>
        <w:t xml:space="preserve"> Volume: </w:t>
      </w:r>
      <w:r>
        <w:rPr>
          <w:b/>
        </w:rPr>
        <w:t>`2,235`</w:t>
      </w:r>
      <w:r>
        <w:t xml:space="preserve"> (Chênh lệch: </w:t>
      </w:r>
      <w:r>
        <w:rPr>
          <w:b/>
        </w:rPr>
        <w:t>`-5,892`</w:t>
      </w:r>
      <w:r>
        <w:t xml:space="preserve">) | OI: </w:t>
      </w:r>
      <w:r>
        <w:rPr>
          <w:b/>
        </w:rPr>
        <w:t>`255,781`</w:t>
      </w:r>
      <w:r>
        <w:t xml:space="preserve"> (Chênh lệch: </w:t>
      </w:r>
      <w:r>
        <w:rPr>
          <w:b/>
        </w:rPr>
        <w:t>`+15,048`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(703.83) &gt; </w:t>
      </w:r>
      <w:r>
        <w:rPr>
          <w:rFonts w:ascii="Consolas" w:hAnsi="Consolas"/>
          <w:color w:val="D97706"/>
          <w:sz w:val="19"/>
        </w:rPr>
        <w:t xml:space="preserve"> EMA_50 </w:t>
      </w:r>
      <w:r>
        <w:t xml:space="preserve"> (702.09).</w:t>
      </w:r>
    </w:p>
    <w:p>
      <w:pPr>
        <w:pStyle w:val="ListBullet"/>
        <w:spacing w:before="0" w:after="60"/>
      </w:pPr>
      <w:r>
        <w:rPr>
          <w:b/>
        </w:rPr>
        <w:t>Động lượng &amp; Dao động:</w:t>
      </w:r>
      <w:r>
        <w:t xml:space="preserve"> RSI (14) = </w:t>
      </w:r>
      <w:r>
        <w:rPr>
          <w:b/>
        </w:rPr>
        <w:t>`46.43`</w:t>
      </w:r>
      <w:r>
        <w:t xml:space="preserve"> | ATR (14) = </w:t>
      </w:r>
      <w:r>
        <w:rPr>
          <w:b/>
        </w:rPr>
        <w:t>`4.53`</w:t>
      </w:r>
      <w:r>
        <w:t xml:space="preserve"> cents | Volatility = </w:t>
      </w:r>
      <w:r>
        <w:rPr>
          <w:b/>
        </w:rPr>
        <w:t>`3.00 cents`</w:t>
      </w:r>
      <w:r>
        <w:t>.</w:t>
      </w:r>
    </w:p>
    <w:p>
      <w:pPr>
        <w:pStyle w:val="ListBullet"/>
        <w:spacing w:before="0" w:after="60"/>
      </w:pPr>
      <w:r>
        <w:rPr>
          <w:b/>
        </w:rPr>
        <w:t>Vùng cản Pivot:</w:t>
      </w:r>
      <w:r>
        <w:t xml:space="preserve"> Hỗ trợ S1: </w:t>
      </w:r>
      <w:r>
        <w:rPr>
          <w:b/>
        </w:rPr>
        <w:t>`696.50`</w:t>
      </w:r>
      <w:r>
        <w:t xml:space="preserve"> | S2: </w:t>
      </w:r>
      <w:r>
        <w:rPr>
          <w:b/>
        </w:rPr>
        <w:t>`645.25`</w:t>
      </w:r>
      <w:r>
        <w:t xml:space="preserve"> || Kháng cự R1: </w:t>
      </w:r>
      <w:r>
        <w:rPr>
          <w:b/>
        </w:rPr>
        <w:t>`705.00`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`703.83 - 702.09 cents (Canh bán hồi kỹ thuật H1)`</w:t>
      </w:r>
      <w:r>
        <w:t xml:space="preserve"> | SL: </w:t>
      </w:r>
      <w:r>
        <w:rPr>
          <w:b/>
        </w:rPr>
        <w:t>`735.04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`640.72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`709.53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