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10:16 ICT ngày 07/07/2026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`71.65` (-0.21%)</w:t>
      </w:r>
      <w:r>
        <w:t xml:space="preserve"> | DXY: </w:t>
      </w:r>
      <w:r>
        <w:rPr>
          <w:b/>
        </w:rPr>
        <w:t>`100.89` (+0.04%)</w:t>
      </w:r>
      <w:r>
        <w:t xml:space="preserve"> | Lúa mì CBOT: </w:t>
      </w:r>
      <w:r>
        <w:rPr>
          <w:b/>
        </w:rPr>
        <w:t>`611.50`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10:16 ICT ngày 07/07/2026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07/07/2026)</w:t>
      </w:r>
    </w:p>
    <w:p>
      <w:pPr>
        <w:spacing w:before="80" w:after="240" w:line="276" w:lineRule="auto"/>
      </w:pPr>
      <w:r>
        <w:rPr>
          <w:i/>
          <w:color w:val="5C768D"/>
          <w:sz w:val="19"/>
        </w:rPr>
        <w:t>Thời gian đóng cửa phiên giao dịch được đồng bộ chính xác vào lúc 1:20 AM ICT ngày 07/07/2026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439.88 (+1.63)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(435.03 &gt; 429.79)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(ZC)](#2-báo-cáo-mã-zc-ngô---phiên-chốt-07072026)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613.90 (+2.40)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(609.63 &gt; 604.91)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(ZW)](#3-báo-cáo-mã-zw-lúa-mì---phiên-chốt-07072026)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434.00 - 435.03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403.51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439.25 cents </w:t>
            </w:r>
            <w:r>
              <w:t xml:space="preserve"> / TP2: </w:t>
            </w:r>
            <w:r>
              <w:rPr>
                <w:rFonts w:ascii="Consolas" w:hAnsi="Consolas"/>
                <w:color w:val="D97706"/>
                <w:sz w:val="19"/>
              </w:rPr>
              <w:t xml:space="preserve"> 458.00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453.50 - 455.00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423.84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476.25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467.25 - 468.75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469.16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418.10 - 425.75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609.63 - 604.91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635.94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609.75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607.75 - 609.75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571.37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613.00 - 615.00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615.63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579.20 - 590.50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59% thu hoạch, Xuân 0%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26% G/E, Xuân 72%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1,786,167 tấn (Tuần kết thúc Jun 29,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1,641,777 tấn (Tuần kết thúc Jul 06,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trong kỳ vọng -&gt; Giá giằng co, canh vùng hỗ trợ gom </w:t>
            </w:r>
            <w:r>
              <w:rPr>
                <w:b/>
                <w:color w:val="15803D"/>
              </w:rPr>
              <w:t>Long</w:t>
            </w:r>
            <w:r>
              <w:t xml:space="preserve"> - Báo cáo ngày 02/07 (tuần kết thúc 25/06) cho thấy doanh số ngô (cả vụ cũ 732k và vụ mới 768k) đều nằm trong vùng kỳ vọng, phản ánh nhu cầu ổn định.</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358,253 tấn (Tuần kết thúc Jun 29,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133,652 tấn (Tuần kết thúc Jul 06,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Xuất khẩu yếu -&gt; Canh rũ bỏ (Judas Swing) để mua lên theo SMC - Báo cáo ngày 02/07 (tuần kết thúc 25/06) cho thấy doanh số ròng lúa mì vụ 26/27 chỉ đạt 300k tấn, chạm mức thấp nhất của dải kỳ vọng (300-600k). Nhu cầu yếu kết hợp nghỉ lễ sẽ tạo áp lực nhúng mồi đầu tuần.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59% thu hoạch, Xuân 0%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07/07/2026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438.25 cents | </w:t>
      </w:r>
      <w:r>
        <w:rPr>
          <w:b/>
        </w:rPr>
        <w:t>Dự báo Chốt Phiên:</w:t>
      </w:r>
      <w:r>
        <w:t xml:space="preserve"> </w:t>
      </w:r>
      <w:r>
        <w:rPr>
          <w:b/>
        </w:rPr>
        <w:t>`439.88 cents`</w:t>
      </w:r>
      <w:r>
        <w:t xml:space="preserve"> (+1.63).</w:t>
      </w:r>
    </w:p>
    <w:p>
      <w:pPr>
        <w:pStyle w:val="ListBullet"/>
        <w:spacing w:before="0" w:after="60"/>
      </w:pPr>
      <w:r>
        <w:rPr>
          <w:b/>
        </w:rPr>
        <w:t>Thanh khoản phiên chốt:</w:t>
      </w:r>
      <w:r>
        <w:t xml:space="preserve"> Volume: </w:t>
      </w:r>
      <w:r>
        <w:rPr>
          <w:b/>
        </w:rPr>
        <w:t>`6,196`</w:t>
      </w:r>
      <w:r>
        <w:t xml:space="preserve"> (Chênh lệch: </w:t>
      </w:r>
      <w:r>
        <w:rPr>
          <w:b/>
        </w:rPr>
        <w:t>`-16,033`</w:t>
      </w:r>
      <w:r>
        <w:t xml:space="preserve">) | OI: </w:t>
      </w:r>
      <w:r>
        <w:rPr>
          <w:b/>
        </w:rPr>
        <w:t>`641,122`</w:t>
      </w:r>
      <w:r>
        <w:t xml:space="preserve"> (Chênh lệch: </w:t>
      </w:r>
      <w:r>
        <w:rPr>
          <w:b/>
        </w:rPr>
        <w:t>`-4,331`</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 </w:t>
      </w:r>
      <w:r>
        <w:rPr>
          <w:b/>
        </w:rPr>
        <w:t>BÁN THÁO YẾU (Weak Bearish Retest):</w:t>
      </w:r>
      <w:r>
        <w:t xml:space="preserve"> Nến giảm xuất hiện nhưng thanh khoản thấp, có thể là nhịp rũ bỏ ngắn hạn trước khi hồi phục.</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(435.03) &gt; </w:t>
      </w:r>
      <w:r>
        <w:rPr>
          <w:rFonts w:ascii="Consolas" w:hAnsi="Consolas"/>
          <w:color w:val="D97706"/>
          <w:sz w:val="19"/>
        </w:rPr>
        <w:t xml:space="preserve"> EMA_50 </w:t>
      </w:r>
      <w:r>
        <w:t xml:space="preserve"> (429.79).</w:t>
      </w:r>
    </w:p>
    <w:p>
      <w:pPr>
        <w:pStyle w:val="ListBullet"/>
        <w:spacing w:before="0" w:after="60"/>
      </w:pPr>
      <w:r>
        <w:rPr>
          <w:b/>
        </w:rPr>
        <w:t>Động lượng &amp; Dao động:</w:t>
      </w:r>
      <w:r>
        <w:t xml:space="preserve"> RSI (14) = </w:t>
      </w:r>
      <w:r>
        <w:rPr>
          <w:b/>
        </w:rPr>
        <w:t>`66.44`</w:t>
      </w:r>
      <w:r>
        <w:t xml:space="preserve"> | ATR (14) = </w:t>
      </w:r>
      <w:r>
        <w:rPr>
          <w:b/>
        </w:rPr>
        <w:t>`1.83`</w:t>
      </w:r>
      <w:r>
        <w:t xml:space="preserve"> cents | Volatility = </w:t>
      </w:r>
      <w:r>
        <w:rPr>
          <w:b/>
        </w:rPr>
        <w:t>`0.25 cents`</w:t>
      </w:r>
      <w:r>
        <w:t>.</w:t>
      </w:r>
    </w:p>
    <w:p>
      <w:pPr>
        <w:pStyle w:val="ListBullet"/>
        <w:spacing w:before="0" w:after="60"/>
      </w:pPr>
      <w:r>
        <w:rPr>
          <w:b/>
        </w:rPr>
        <w:t>Vùng cản Pivot:</w:t>
      </w:r>
      <w:r>
        <w:t xml:space="preserve"> Hỗ trợ S1: </w:t>
      </w:r>
      <w:r>
        <w:rPr>
          <w:b/>
        </w:rPr>
        <w:t>`434.00`</w:t>
      </w:r>
      <w:r>
        <w:t xml:space="preserve"> | S2: </w:t>
      </w:r>
      <w:r>
        <w:rPr>
          <w:b/>
        </w:rPr>
        <w:t>`406.25`</w:t>
      </w:r>
      <w:r>
        <w:t xml:space="preserve"> || Kháng cự R1: </w:t>
      </w:r>
      <w:r>
        <w:rPr>
          <w:b/>
        </w:rPr>
        <w:t>`439.25`</w:t>
      </w:r>
      <w:r>
        <w:t xml:space="preserve"> | R2: </w:t>
      </w:r>
      <w:r>
        <w:rPr>
          <w:b/>
        </w:rPr>
        <w:t>`458.00`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`434.00 - 435.03 cents (Canh mua vùng hỗ trợ)`</w:t>
      </w:r>
      <w:r>
        <w:t xml:space="preserve"> | SL: </w:t>
      </w:r>
      <w:r>
        <w:rPr>
          <w:b/>
        </w:rPr>
        <w:t>`403.51 cents (Dưới cản S2 + 1.5x ATR)`</w:t>
      </w:r>
      <w:r>
        <w:t xml:space="preserve"> | TP: </w:t>
      </w:r>
      <w:r>
        <w:rPr>
          <w:rFonts w:ascii="Consolas" w:hAnsi="Consolas"/>
          <w:color w:val="D97706"/>
          <w:sz w:val="19"/>
        </w:rPr>
        <w:t xml:space="preserve"> 439.25 cents </w:t>
      </w:r>
      <w:r>
        <w:t xml:space="preserve"> / </w:t>
      </w:r>
      <w:r>
        <w:rPr>
          <w:rFonts w:ascii="Consolas" w:hAnsi="Consolas"/>
          <w:color w:val="D97706"/>
          <w:sz w:val="19"/>
        </w:rPr>
        <w:t xml:space="preserve"> 458.00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`453.50 - 455.00 cents`</w:t>
      </w:r>
      <w:r>
        <w:t xml:space="preserve"> | SL: </w:t>
      </w:r>
      <w:r>
        <w:rPr>
          <w:b/>
        </w:rPr>
        <w:t>`423.84 cents (Chống quét SL tuyệt đối)`</w:t>
      </w:r>
      <w:r>
        <w:t xml:space="preserve"> | TP: </w:t>
      </w:r>
      <w:r>
        <w:rPr>
          <w:b/>
        </w:rPr>
        <w:t>`476.25 cents (Ăn trọn biên độ ngô ~10.5 giá)`</w:t>
      </w:r>
      <w:r>
        <w:t>.</w:t>
      </w:r>
    </w:p>
    <w:p>
      <w:pPr>
        <w:pStyle w:val="ListBullet"/>
        <w:spacing w:before="0" w:after="60"/>
      </w:pPr>
      <w:r>
        <w:t>*</w:t>
      </w:r>
      <w:r>
        <w:rPr>
          <w:b/>
          <w:color w:val="B91C1C"/>
        </w:rPr>
        <w:t>Short</w:t>
      </w:r>
      <w:r>
        <w:t xml:space="preserve">:* Entry: </w:t>
      </w:r>
      <w:r>
        <w:rPr>
          <w:b/>
        </w:rPr>
        <w:t>`467.25 - 468.75 cents`</w:t>
      </w:r>
      <w:r>
        <w:t xml:space="preserve"> | SL: </w:t>
      </w:r>
      <w:r>
        <w:rPr>
          <w:b/>
        </w:rPr>
        <w:t>`469.16 cents`</w:t>
      </w:r>
      <w:r>
        <w:t xml:space="preserve"> | TP: </w:t>
      </w:r>
      <w:r>
        <w:rPr>
          <w:b/>
        </w:rPr>
        <w:t>`426.75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`418.10 - 425.75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07/07:</w:t>
      </w:r>
      <w:r>
        <w:t xml:space="preserve"> Phản ứng USDA Ngô — *Thị trường tiêu hóa USDA Crop Progress. Pollination Risk Premium duy trì lực mua. Giá kiểm tra vùng R1 422.00.*</w:t>
      </w:r>
    </w:p>
    <w:p>
      <w:pPr>
        <w:pStyle w:val="ListBullet"/>
        <w:spacing w:before="0" w:after="60"/>
      </w:pPr>
      <w:r>
        <w:rPr>
          <w:b/>
        </w:rPr>
        <w:t>Wed 08/07: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09/07: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10/07: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07/07/2026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611.50 cents | </w:t>
      </w:r>
      <w:r>
        <w:rPr>
          <w:b/>
        </w:rPr>
        <w:t>Dự báo Chốt Phiên:</w:t>
      </w:r>
      <w:r>
        <w:t xml:space="preserve"> </w:t>
      </w:r>
      <w:r>
        <w:rPr>
          <w:b/>
        </w:rPr>
        <w:t>`613.90 cents`</w:t>
      </w:r>
      <w:r>
        <w:t xml:space="preserve"> (+2.40).</w:t>
      </w:r>
    </w:p>
    <w:p>
      <w:pPr>
        <w:pStyle w:val="ListBullet"/>
        <w:spacing w:before="0" w:after="60"/>
      </w:pPr>
      <w:r>
        <w:rPr>
          <w:b/>
        </w:rPr>
        <w:t>Thanh khoản phiên chốt:</w:t>
      </w:r>
      <w:r>
        <w:t xml:space="preserve"> Volume: </w:t>
      </w:r>
      <w:r>
        <w:rPr>
          <w:b/>
        </w:rPr>
        <w:t>`2,124`</w:t>
      </w:r>
      <w:r>
        <w:t xml:space="preserve"> (Chênh lệch: </w:t>
      </w:r>
      <w:r>
        <w:rPr>
          <w:b/>
        </w:rPr>
        <w:t>`-771`</w:t>
      </w:r>
      <w:r>
        <w:t xml:space="preserve">) | OI: </w:t>
      </w:r>
      <w:r>
        <w:rPr>
          <w:b/>
        </w:rPr>
        <w:t>`215,146`</w:t>
      </w:r>
      <w:r>
        <w:t xml:space="preserve"> (Chênh lệch: </w:t>
      </w:r>
      <w:r>
        <w:rPr>
          <w:b/>
        </w:rPr>
        <w:t>`-235`</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(609.63) &gt; </w:t>
      </w:r>
      <w:r>
        <w:rPr>
          <w:rFonts w:ascii="Consolas" w:hAnsi="Consolas"/>
          <w:color w:val="D97706"/>
          <w:sz w:val="19"/>
        </w:rPr>
        <w:t xml:space="preserve"> EMA_50 </w:t>
      </w:r>
      <w:r>
        <w:t xml:space="preserve"> (604.91).</w:t>
      </w:r>
    </w:p>
    <w:p>
      <w:pPr>
        <w:pStyle w:val="ListBullet"/>
        <w:spacing w:before="0" w:after="60"/>
      </w:pPr>
      <w:r>
        <w:rPr>
          <w:b/>
        </w:rPr>
        <w:t>Động lượng &amp; Dao động:</w:t>
      </w:r>
      <w:r>
        <w:t xml:space="preserve"> RSI (14) = </w:t>
      </w:r>
      <w:r>
        <w:rPr>
          <w:b/>
        </w:rPr>
        <w:t>`58.53`</w:t>
      </w:r>
      <w:r>
        <w:t xml:space="preserve"> | ATR (14) = </w:t>
      </w:r>
      <w:r>
        <w:rPr>
          <w:b/>
        </w:rPr>
        <w:t>`2.63`</w:t>
      </w:r>
      <w:r>
        <w:t xml:space="preserve"> cents | Volatility = </w:t>
      </w:r>
      <w:r>
        <w:rPr>
          <w:b/>
        </w:rPr>
        <w:t>`0.00 cents`</w:t>
      </w:r>
      <w:r>
        <w:t>.</w:t>
      </w:r>
    </w:p>
    <w:p>
      <w:pPr>
        <w:pStyle w:val="ListBullet"/>
        <w:spacing w:before="0" w:after="60"/>
      </w:pPr>
      <w:r>
        <w:rPr>
          <w:b/>
        </w:rPr>
        <w:t>Vùng cản Pivot:</w:t>
      </w:r>
      <w:r>
        <w:t xml:space="preserve"> Hỗ trợ S1: </w:t>
      </w:r>
      <w:r>
        <w:rPr>
          <w:b/>
        </w:rPr>
        <w:t>`609.75`</w:t>
      </w:r>
      <w:r>
        <w:t xml:space="preserve"> | S2: </w:t>
      </w:r>
      <w:r>
        <w:rPr>
          <w:b/>
        </w:rPr>
        <w:t>`574.00`</w:t>
      </w:r>
      <w:r>
        <w:t xml:space="preserve"> || Kháng cự R1: </w:t>
      </w:r>
      <w:r>
        <w:rPr>
          <w:b/>
        </w:rPr>
        <w:t>`613.00`</w:t>
      </w:r>
      <w:r>
        <w:t xml:space="preserve"> | R2: </w:t>
      </w:r>
      <w:r>
        <w:rPr>
          <w:b/>
        </w:rPr>
        <w:t>`632.00`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59% thu hoạch, Xuân 0%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26% G/E, Xuân 72%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`609.63 - 604.91 cents (Canh bán hồi kỹ thuật H1)`</w:t>
      </w:r>
      <w:r>
        <w:t xml:space="preserve"> | SL: </w:t>
      </w:r>
      <w:r>
        <w:rPr>
          <w:b/>
        </w:rPr>
        <w:t>`635.94 cents (Trên kháng cự R2 + 1.5x ATR)`</w:t>
      </w:r>
      <w:r>
        <w:t xml:space="preserve"> | TP: </w:t>
      </w:r>
      <w:r>
        <w:rPr>
          <w:rFonts w:ascii="Consolas" w:hAnsi="Consolas"/>
          <w:color w:val="D97706"/>
          <w:sz w:val="19"/>
        </w:rPr>
        <w:t xml:space="preserve"> 609.75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`607.75 - 609.75 cents`</w:t>
      </w:r>
      <w:r>
        <w:t xml:space="preserve"> | SL: </w:t>
      </w:r>
      <w:r>
        <w:rPr>
          <w:b/>
        </w:rPr>
        <w:t>`571.37 cents`</w:t>
      </w:r>
      <w:r>
        <w:t xml:space="preserve"> | TP: </w:t>
      </w:r>
      <w:r>
        <w:rPr>
          <w:b/>
        </w:rPr>
        <w:t>`613.00 cents (Đón sóng hồi trung hạn ~14.5 giá)`</w:t>
      </w:r>
      <w:r>
        <w:t>.</w:t>
      </w:r>
    </w:p>
    <w:p>
      <w:pPr>
        <w:pStyle w:val="ListBullet"/>
        <w:spacing w:before="0" w:after="60"/>
      </w:pPr>
      <w:r>
        <w:t>*</w:t>
      </w:r>
      <w:r>
        <w:rPr>
          <w:b/>
          <w:color w:val="B91C1C"/>
        </w:rPr>
        <w:t>Short</w:t>
      </w:r>
      <w:r>
        <w:t xml:space="preserve">:* Entry: </w:t>
      </w:r>
      <w:r>
        <w:rPr>
          <w:b/>
        </w:rPr>
        <w:t>`613.00 - 615.00 cents`</w:t>
      </w:r>
      <w:r>
        <w:t xml:space="preserve"> | SL: </w:t>
      </w:r>
      <w:r>
        <w:rPr>
          <w:b/>
        </w:rPr>
        <w:t>`615.63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`579.20 - 590.50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07/07:</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08/07: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09/07: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10/07: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